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EDA" w:rsidRPr="0002347B" w:rsidRDefault="006223A3" w:rsidP="0002347B">
      <w:pPr>
        <w:tabs>
          <w:tab w:val="left" w:pos="6237"/>
          <w:tab w:val="left" w:pos="7371"/>
          <w:tab w:val="right" w:pos="9921"/>
        </w:tabs>
        <w:spacing w:line="276" w:lineRule="auto"/>
        <w:ind w:left="5529"/>
      </w:pPr>
      <w:r>
        <w:t xml:space="preserve">                                                                                            </w:t>
      </w:r>
      <w:r w:rsidR="00997EDA" w:rsidRPr="0002347B">
        <w:t>Приложение</w:t>
      </w:r>
      <w:r w:rsidRPr="0002347B">
        <w:t xml:space="preserve"> №1</w:t>
      </w:r>
    </w:p>
    <w:p w:rsidR="00997EDA" w:rsidRPr="0002347B" w:rsidRDefault="00997EDA" w:rsidP="0002347B">
      <w:pPr>
        <w:tabs>
          <w:tab w:val="left" w:pos="6237"/>
          <w:tab w:val="left" w:pos="7371"/>
          <w:tab w:val="right" w:pos="9921"/>
        </w:tabs>
        <w:spacing w:line="276" w:lineRule="auto"/>
        <w:ind w:left="5529"/>
      </w:pPr>
      <w:r w:rsidRPr="0002347B">
        <w:t>к приказу ПАО «Томскэнергосбыт»</w:t>
      </w:r>
    </w:p>
    <w:p w:rsidR="006223A3" w:rsidRPr="0002347B" w:rsidRDefault="006223A3" w:rsidP="0002347B">
      <w:pPr>
        <w:tabs>
          <w:tab w:val="left" w:pos="6237"/>
          <w:tab w:val="left" w:pos="7371"/>
          <w:tab w:val="right" w:pos="9921"/>
        </w:tabs>
        <w:spacing w:line="276" w:lineRule="auto"/>
        <w:ind w:left="5529"/>
      </w:pPr>
      <w:r w:rsidRPr="0002347B">
        <w:t>от __________________</w:t>
      </w:r>
    </w:p>
    <w:p w:rsidR="00997EDA" w:rsidRPr="00997EDA" w:rsidRDefault="006223A3" w:rsidP="0002347B">
      <w:pPr>
        <w:tabs>
          <w:tab w:val="left" w:pos="6237"/>
          <w:tab w:val="left" w:pos="7371"/>
          <w:tab w:val="right" w:pos="9921"/>
        </w:tabs>
        <w:spacing w:line="276" w:lineRule="auto"/>
        <w:ind w:left="5529"/>
        <w:rPr>
          <w:sz w:val="28"/>
          <w:szCs w:val="20"/>
        </w:rPr>
      </w:pPr>
      <w:r w:rsidRPr="0002347B">
        <w:t>№ __________________</w:t>
      </w:r>
    </w:p>
    <w:p w:rsidR="00D25F47" w:rsidRPr="0024393C" w:rsidRDefault="00D25F47" w:rsidP="00997EDA">
      <w:pPr>
        <w:rPr>
          <w:bCs/>
          <w:sz w:val="36"/>
        </w:rPr>
      </w:pPr>
    </w:p>
    <w:p w:rsidR="00D25F47" w:rsidRPr="0024393C" w:rsidRDefault="00D25F47" w:rsidP="00D25F47">
      <w:pPr>
        <w:pStyle w:val="m"/>
        <w:jc w:val="center"/>
        <w:rPr>
          <w:bCs/>
          <w:sz w:val="36"/>
        </w:rPr>
      </w:pPr>
    </w:p>
    <w:p w:rsidR="00D25F47" w:rsidRPr="0024393C" w:rsidRDefault="00D25F47" w:rsidP="00D25F47">
      <w:pPr>
        <w:pStyle w:val="m"/>
        <w:jc w:val="center"/>
        <w:rPr>
          <w:bCs/>
          <w:sz w:val="36"/>
        </w:rPr>
      </w:pPr>
    </w:p>
    <w:p w:rsidR="00D25F47" w:rsidRPr="0024393C" w:rsidRDefault="00D25F47" w:rsidP="00D25F47">
      <w:pPr>
        <w:pStyle w:val="m"/>
        <w:jc w:val="center"/>
        <w:rPr>
          <w:bCs/>
          <w:sz w:val="36"/>
        </w:rPr>
      </w:pPr>
    </w:p>
    <w:p w:rsidR="00D25F47" w:rsidRPr="0024393C" w:rsidRDefault="003A6BD4" w:rsidP="003A6BD4">
      <w:pPr>
        <w:pStyle w:val="m"/>
        <w:tabs>
          <w:tab w:val="left" w:pos="6285"/>
        </w:tabs>
        <w:jc w:val="left"/>
        <w:rPr>
          <w:bCs/>
          <w:sz w:val="36"/>
        </w:rPr>
      </w:pPr>
      <w:r>
        <w:rPr>
          <w:bCs/>
          <w:sz w:val="36"/>
        </w:rPr>
        <w:tab/>
      </w:r>
    </w:p>
    <w:p w:rsidR="00D25F47" w:rsidRPr="0024393C" w:rsidRDefault="00D25F47" w:rsidP="00D25F47">
      <w:pPr>
        <w:pStyle w:val="m"/>
        <w:jc w:val="center"/>
        <w:rPr>
          <w:bCs/>
          <w:sz w:val="36"/>
        </w:rPr>
      </w:pPr>
    </w:p>
    <w:p w:rsidR="00D25F47" w:rsidRPr="0024393C" w:rsidRDefault="00D25F47" w:rsidP="00D25F47">
      <w:pPr>
        <w:pStyle w:val="m"/>
        <w:jc w:val="center"/>
        <w:rPr>
          <w:bCs/>
          <w:sz w:val="36"/>
        </w:rPr>
      </w:pPr>
    </w:p>
    <w:p w:rsidR="00D25F47" w:rsidRPr="0024393C" w:rsidRDefault="00D25F47" w:rsidP="00D25F47">
      <w:pPr>
        <w:pStyle w:val="m"/>
        <w:jc w:val="center"/>
        <w:rPr>
          <w:b/>
          <w:bCs/>
          <w:sz w:val="36"/>
        </w:rPr>
      </w:pPr>
    </w:p>
    <w:p w:rsidR="00D17254" w:rsidRPr="00A90977" w:rsidRDefault="00D17254" w:rsidP="00D17254">
      <w:pPr>
        <w:pStyle w:val="m"/>
        <w:jc w:val="center"/>
        <w:rPr>
          <w:b/>
          <w:bCs/>
          <w:sz w:val="26"/>
          <w:szCs w:val="26"/>
        </w:rPr>
      </w:pPr>
      <w:r w:rsidRPr="00A90977">
        <w:rPr>
          <w:b/>
          <w:bCs/>
          <w:sz w:val="26"/>
          <w:szCs w:val="26"/>
        </w:rPr>
        <w:t xml:space="preserve">МЕТОДИКА </w:t>
      </w:r>
    </w:p>
    <w:p w:rsidR="00D25F47" w:rsidRPr="00A90977" w:rsidRDefault="00D17254" w:rsidP="00D17254">
      <w:pPr>
        <w:pStyle w:val="m"/>
        <w:jc w:val="center"/>
        <w:rPr>
          <w:sz w:val="26"/>
          <w:szCs w:val="26"/>
        </w:rPr>
      </w:pPr>
      <w:r w:rsidRPr="00A90977">
        <w:rPr>
          <w:b/>
          <w:bCs/>
          <w:sz w:val="26"/>
          <w:szCs w:val="26"/>
        </w:rPr>
        <w:t>«ОЦЕНКА ДЕЛОВОЙ РЕПУТАЦИИ КОНТРАГЕНТОВ - РЕЗИДЕНТОВ РФ»</w:t>
      </w:r>
    </w:p>
    <w:p w:rsidR="00D25F47" w:rsidRPr="0024393C" w:rsidRDefault="00F7518C" w:rsidP="00F7518C">
      <w:pPr>
        <w:pStyle w:val="m"/>
        <w:jc w:val="center"/>
      </w:pPr>
      <w:r w:rsidRPr="00A90977">
        <w:rPr>
          <w:b/>
          <w:bCs/>
          <w:sz w:val="26"/>
          <w:szCs w:val="26"/>
        </w:rPr>
        <w:t>МТ-123-</w:t>
      </w:r>
      <w:r>
        <w:rPr>
          <w:b/>
          <w:bCs/>
          <w:sz w:val="26"/>
          <w:szCs w:val="26"/>
        </w:rPr>
        <w:t>4</w:t>
      </w: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Default="00D25F47" w:rsidP="00D25F47">
      <w:pPr>
        <w:pStyle w:val="m"/>
        <w:jc w:val="center"/>
      </w:pPr>
    </w:p>
    <w:p w:rsidR="00D17254" w:rsidRDefault="00D17254" w:rsidP="00D25F47">
      <w:pPr>
        <w:pStyle w:val="m"/>
        <w:jc w:val="center"/>
      </w:pPr>
    </w:p>
    <w:p w:rsidR="00D17254" w:rsidRDefault="00D17254" w:rsidP="00D25F47">
      <w:pPr>
        <w:pStyle w:val="m"/>
        <w:jc w:val="center"/>
      </w:pPr>
    </w:p>
    <w:p w:rsidR="00D17254" w:rsidRDefault="00D17254" w:rsidP="00D25F47">
      <w:pPr>
        <w:pStyle w:val="m"/>
        <w:jc w:val="center"/>
      </w:pPr>
    </w:p>
    <w:p w:rsidR="00D17254" w:rsidRDefault="00D17254" w:rsidP="00D25F47">
      <w:pPr>
        <w:pStyle w:val="m"/>
        <w:jc w:val="center"/>
      </w:pPr>
    </w:p>
    <w:p w:rsidR="00D17254" w:rsidRDefault="00D17254" w:rsidP="00D25F47">
      <w:pPr>
        <w:pStyle w:val="m"/>
        <w:jc w:val="center"/>
      </w:pPr>
    </w:p>
    <w:p w:rsidR="00D17254" w:rsidRPr="0024393C" w:rsidRDefault="00D17254"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C11CE7">
      <w:pPr>
        <w:pStyle w:val="m"/>
      </w:pPr>
    </w:p>
    <w:tbl>
      <w:tblPr>
        <w:tblW w:w="9834"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233"/>
        <w:gridCol w:w="6601"/>
      </w:tblGrid>
      <w:tr w:rsidR="00D25F47" w:rsidRPr="0024393C" w:rsidTr="000C451C">
        <w:trPr>
          <w:trHeight w:val="300"/>
          <w:tblHeader/>
        </w:trPr>
        <w:tc>
          <w:tcPr>
            <w:tcW w:w="3233" w:type="dxa"/>
            <w:shd w:val="clear" w:color="auto" w:fill="D9D9D9"/>
            <w:vAlign w:val="center"/>
          </w:tcPr>
          <w:p w:rsidR="00D25F47" w:rsidRPr="0024393C" w:rsidRDefault="00D25F47" w:rsidP="000C451C">
            <w:pPr>
              <w:pStyle w:val="m4"/>
              <w:jc w:val="left"/>
              <w:rPr>
                <w:sz w:val="24"/>
                <w:highlight w:val="yellow"/>
              </w:rPr>
            </w:pPr>
            <w:r w:rsidRPr="0024393C">
              <w:rPr>
                <w:sz w:val="24"/>
              </w:rPr>
              <w:t>Ответственный за применение ВНД</w:t>
            </w:r>
          </w:p>
        </w:tc>
        <w:tc>
          <w:tcPr>
            <w:tcW w:w="6601" w:type="dxa"/>
            <w:shd w:val="clear" w:color="auto" w:fill="FFFFFF"/>
            <w:vAlign w:val="center"/>
          </w:tcPr>
          <w:p w:rsidR="00D25F47" w:rsidRPr="0024393C" w:rsidRDefault="0002347B" w:rsidP="0002347B">
            <w:pPr>
              <w:pStyle w:val="m4"/>
              <w:jc w:val="left"/>
            </w:pPr>
            <w:r>
              <w:rPr>
                <w:b w:val="0"/>
                <w:sz w:val="24"/>
              </w:rPr>
              <w:t>Отдел экономической безопасности</w:t>
            </w:r>
            <w:r w:rsidR="00D25F47" w:rsidRPr="00D17954">
              <w:rPr>
                <w:b w:val="0"/>
                <w:sz w:val="24"/>
              </w:rPr>
              <w:t xml:space="preserve"> / Начальник </w:t>
            </w:r>
            <w:r>
              <w:rPr>
                <w:b w:val="0"/>
                <w:sz w:val="24"/>
              </w:rPr>
              <w:t>отдела</w:t>
            </w:r>
          </w:p>
        </w:tc>
      </w:tr>
      <w:tr w:rsidR="00D25F47" w:rsidRPr="0024393C" w:rsidTr="000C451C">
        <w:trPr>
          <w:trHeight w:val="300"/>
          <w:tblHeader/>
        </w:trPr>
        <w:tc>
          <w:tcPr>
            <w:tcW w:w="3233" w:type="dxa"/>
            <w:shd w:val="clear" w:color="auto" w:fill="D9D9D9"/>
            <w:vAlign w:val="center"/>
          </w:tcPr>
          <w:p w:rsidR="00D25F47" w:rsidRPr="0024393C" w:rsidRDefault="00D25F47" w:rsidP="000C451C">
            <w:pPr>
              <w:pStyle w:val="m4"/>
              <w:jc w:val="left"/>
              <w:rPr>
                <w:sz w:val="24"/>
                <w:highlight w:val="yellow"/>
              </w:rPr>
            </w:pPr>
            <w:r w:rsidRPr="0024393C">
              <w:rPr>
                <w:sz w:val="24"/>
              </w:rPr>
              <w:t>Владелец документа</w:t>
            </w:r>
          </w:p>
        </w:tc>
        <w:tc>
          <w:tcPr>
            <w:tcW w:w="6601" w:type="dxa"/>
            <w:shd w:val="clear" w:color="auto" w:fill="FFFFFF"/>
            <w:vAlign w:val="center"/>
          </w:tcPr>
          <w:p w:rsidR="00D25F47" w:rsidRPr="0024393C" w:rsidRDefault="0002347B" w:rsidP="000C451C">
            <w:pPr>
              <w:pStyle w:val="m4"/>
              <w:jc w:val="left"/>
              <w:rPr>
                <w:b w:val="0"/>
              </w:rPr>
            </w:pPr>
            <w:r w:rsidRPr="0002347B">
              <w:rPr>
                <w:b w:val="0"/>
                <w:sz w:val="24"/>
              </w:rPr>
              <w:t>Отдел экономической безопасности / Начальник отдела</w:t>
            </w:r>
          </w:p>
        </w:tc>
      </w:tr>
    </w:tbl>
    <w:p w:rsidR="00F7518C" w:rsidRDefault="00D25F47" w:rsidP="00F7518C">
      <w:pPr>
        <w:spacing w:before="60" w:after="60"/>
        <w:jc w:val="center"/>
        <w:rPr>
          <w:sz w:val="26"/>
          <w:szCs w:val="26"/>
        </w:rPr>
      </w:pPr>
      <w:r w:rsidRPr="0024393C">
        <w:rPr>
          <w:b/>
        </w:rPr>
        <w:br w:type="page"/>
      </w:r>
      <w:r w:rsidR="00D17254" w:rsidRPr="00A90977">
        <w:rPr>
          <w:b/>
          <w:sz w:val="26"/>
          <w:szCs w:val="26"/>
        </w:rPr>
        <w:lastRenderedPageBreak/>
        <w:t>Содержание</w:t>
      </w:r>
      <w:r w:rsidR="00D17254" w:rsidRPr="00A90977">
        <w:rPr>
          <w:b/>
          <w:sz w:val="26"/>
          <w:szCs w:val="26"/>
        </w:rPr>
        <w:br/>
      </w:r>
      <w:bookmarkStart w:id="0" w:name="_Toc314226151"/>
      <w:bookmarkStart w:id="1" w:name="_Toc322961170"/>
      <w:bookmarkStart w:id="2" w:name="_Toc326066005"/>
      <w:bookmarkStart w:id="3" w:name="_Toc326066275"/>
      <w:r w:rsidR="00D17254" w:rsidRPr="00A90977">
        <w:rPr>
          <w:sz w:val="26"/>
          <w:szCs w:val="26"/>
        </w:rPr>
        <w:fldChar w:fldCharType="begin"/>
      </w:r>
      <w:r w:rsidR="00D17254" w:rsidRPr="00A90977">
        <w:rPr>
          <w:sz w:val="26"/>
          <w:szCs w:val="26"/>
        </w:rPr>
        <w:instrText xml:space="preserve"> TOC \o "1-3" \h \z \u </w:instrText>
      </w:r>
      <w:r w:rsidR="00D17254" w:rsidRPr="00A90977">
        <w:rPr>
          <w:sz w:val="26"/>
          <w:szCs w:val="26"/>
        </w:rPr>
        <w:fldChar w:fldCharType="separate"/>
      </w:r>
    </w:p>
    <w:sdt>
      <w:sdtPr>
        <w:rPr>
          <w:noProof/>
          <w:color w:val="2060A4"/>
          <w:bdr w:val="none" w:sz="0" w:space="0" w:color="auto" w:frame="1"/>
        </w:rPr>
        <w:id w:val="-1299609517"/>
        <w:docPartObj>
          <w:docPartGallery w:val="Table of Contents"/>
          <w:docPartUnique/>
        </w:docPartObj>
      </w:sdtPr>
      <w:sdtEndPr>
        <w:rPr>
          <w:rFonts w:asciiTheme="minorHAnsi" w:eastAsiaTheme="minorHAnsi" w:hAnsiTheme="minorHAnsi" w:cstheme="minorBidi"/>
          <w:b/>
          <w:bCs/>
          <w:noProof w:val="0"/>
          <w:color w:val="auto"/>
          <w:sz w:val="22"/>
          <w:szCs w:val="22"/>
          <w:bdr w:val="none" w:sz="0" w:space="0" w:color="auto"/>
          <w:lang w:eastAsia="en-US"/>
        </w:rPr>
      </w:sdtEndPr>
      <w:sdtContent>
        <w:p w:rsidR="00F7518C" w:rsidRPr="00AF6257" w:rsidRDefault="00F7518C" w:rsidP="00F7518C">
          <w:pPr>
            <w:tabs>
              <w:tab w:val="left" w:pos="440"/>
              <w:tab w:val="right" w:leader="dot" w:pos="9344"/>
            </w:tabs>
            <w:spacing w:after="100"/>
            <w:rPr>
              <w:rFonts w:eastAsiaTheme="minorEastAsia"/>
              <w:noProof/>
            </w:rPr>
          </w:pPr>
          <w:r w:rsidRPr="00282A78">
            <w:rPr>
              <w:noProof/>
              <w:color w:val="2060A4"/>
              <w:bdr w:val="none" w:sz="0" w:space="0" w:color="auto" w:frame="1"/>
            </w:rPr>
            <w:fldChar w:fldCharType="begin"/>
          </w:r>
          <w:r w:rsidRPr="00282A78">
            <w:rPr>
              <w:noProof/>
              <w:color w:val="2060A4"/>
              <w:bdr w:val="none" w:sz="0" w:space="0" w:color="auto" w:frame="1"/>
            </w:rPr>
            <w:instrText xml:space="preserve"> TOC \o "1-3" \h \z \u </w:instrText>
          </w:r>
          <w:r w:rsidRPr="00282A78">
            <w:rPr>
              <w:noProof/>
              <w:color w:val="2060A4"/>
              <w:bdr w:val="none" w:sz="0" w:space="0" w:color="auto" w:frame="1"/>
            </w:rPr>
            <w:fldChar w:fldCharType="separate"/>
          </w:r>
          <w:hyperlink w:anchor="_Toc503949958" w:history="1">
            <w:r w:rsidRPr="00AF6257">
              <w:rPr>
                <w:noProof/>
                <w:bdr w:val="none" w:sz="0" w:space="0" w:color="auto" w:frame="1"/>
              </w:rPr>
              <w:t>1.</w:t>
            </w:r>
            <w:r w:rsidRPr="00AF6257">
              <w:rPr>
                <w:rFonts w:eastAsiaTheme="minorEastAsia"/>
                <w:noProof/>
              </w:rPr>
              <w:tab/>
            </w:r>
            <w:r w:rsidRPr="00AF6257">
              <w:rPr>
                <w:noProof/>
                <w:bdr w:val="none" w:sz="0" w:space="0" w:color="auto" w:frame="1"/>
              </w:rPr>
              <w:t>ИНФОРМАЦИЯ О ДОКУМЕНТЕ</w:t>
            </w:r>
            <w:r w:rsidRPr="00AF6257">
              <w:rPr>
                <w:noProof/>
                <w:webHidden/>
              </w:rPr>
              <w:tab/>
            </w:r>
            <w:r>
              <w:rPr>
                <w:noProof/>
                <w:webHidden/>
              </w:rPr>
              <w:t>3</w:t>
            </w:r>
          </w:hyperlink>
        </w:p>
        <w:p w:rsidR="00F7518C" w:rsidRPr="00AF6257" w:rsidRDefault="0033095D" w:rsidP="00F7518C">
          <w:pPr>
            <w:tabs>
              <w:tab w:val="left" w:pos="440"/>
              <w:tab w:val="right" w:leader="dot" w:pos="9344"/>
            </w:tabs>
            <w:spacing w:after="100"/>
            <w:rPr>
              <w:rFonts w:eastAsiaTheme="minorEastAsia"/>
              <w:noProof/>
            </w:rPr>
          </w:pPr>
          <w:hyperlink w:anchor="_Toc503949960" w:history="1">
            <w:r w:rsidR="00F7518C">
              <w:rPr>
                <w:noProof/>
                <w:bdr w:val="none" w:sz="0" w:space="0" w:color="auto" w:frame="1"/>
              </w:rPr>
              <w:t>2</w:t>
            </w:r>
            <w:r w:rsidR="00F7518C" w:rsidRPr="00AF6257">
              <w:rPr>
                <w:noProof/>
                <w:bdr w:val="none" w:sz="0" w:space="0" w:color="auto" w:frame="1"/>
              </w:rPr>
              <w:t>.</w:t>
            </w:r>
            <w:r w:rsidR="00F7518C" w:rsidRPr="00AF6257">
              <w:rPr>
                <w:rFonts w:eastAsiaTheme="minorEastAsia"/>
                <w:noProof/>
              </w:rPr>
              <w:tab/>
            </w:r>
            <w:r w:rsidR="00F7518C" w:rsidRPr="00AF6257">
              <w:rPr>
                <w:noProof/>
                <w:bdr w:val="none" w:sz="0" w:space="0" w:color="auto" w:frame="1"/>
              </w:rPr>
              <w:t>ОТВЕТСТВЕННОСТЬ И ОБЛАСТЬ ПРИМЕНЕНИЯ</w:t>
            </w:r>
            <w:r w:rsidR="00F7518C" w:rsidRPr="00AF6257">
              <w:rPr>
                <w:noProof/>
                <w:webHidden/>
              </w:rPr>
              <w:tab/>
            </w:r>
            <w:r w:rsidR="00F7518C" w:rsidRPr="00AF6257">
              <w:rPr>
                <w:noProof/>
                <w:webHidden/>
              </w:rPr>
              <w:fldChar w:fldCharType="begin"/>
            </w:r>
            <w:r w:rsidR="00F7518C" w:rsidRPr="00AF6257">
              <w:rPr>
                <w:noProof/>
                <w:webHidden/>
              </w:rPr>
              <w:instrText xml:space="preserve"> PAGEREF _Toc503949960 \h </w:instrText>
            </w:r>
            <w:r w:rsidR="00F7518C" w:rsidRPr="00AF6257">
              <w:rPr>
                <w:noProof/>
                <w:webHidden/>
              </w:rPr>
            </w:r>
            <w:r w:rsidR="00F7518C" w:rsidRPr="00AF6257">
              <w:rPr>
                <w:noProof/>
                <w:webHidden/>
              </w:rPr>
              <w:fldChar w:fldCharType="separate"/>
            </w:r>
            <w:r w:rsidR="00F7518C">
              <w:rPr>
                <w:noProof/>
                <w:webHidden/>
              </w:rPr>
              <w:t>3</w:t>
            </w:r>
            <w:r w:rsidR="00F7518C" w:rsidRPr="00AF6257">
              <w:rPr>
                <w:noProof/>
                <w:webHidden/>
              </w:rPr>
              <w:fldChar w:fldCharType="end"/>
            </w:r>
          </w:hyperlink>
        </w:p>
        <w:p w:rsidR="00F7518C" w:rsidRPr="00AF6257" w:rsidRDefault="0033095D" w:rsidP="00F7518C">
          <w:pPr>
            <w:tabs>
              <w:tab w:val="left" w:pos="440"/>
              <w:tab w:val="right" w:leader="dot" w:pos="9344"/>
            </w:tabs>
            <w:spacing w:after="100"/>
            <w:rPr>
              <w:rFonts w:eastAsiaTheme="minorEastAsia"/>
              <w:noProof/>
            </w:rPr>
          </w:pPr>
          <w:hyperlink w:anchor="_Toc503949961" w:history="1">
            <w:r w:rsidR="00F7518C">
              <w:rPr>
                <w:noProof/>
                <w:bdr w:val="none" w:sz="0" w:space="0" w:color="auto" w:frame="1"/>
              </w:rPr>
              <w:t>3</w:t>
            </w:r>
            <w:r w:rsidR="00F7518C" w:rsidRPr="00AF6257">
              <w:rPr>
                <w:noProof/>
                <w:bdr w:val="none" w:sz="0" w:space="0" w:color="auto" w:frame="1"/>
              </w:rPr>
              <w:t>.</w:t>
            </w:r>
            <w:r w:rsidR="00F7518C" w:rsidRPr="00AF6257">
              <w:rPr>
                <w:rFonts w:eastAsiaTheme="minorEastAsia"/>
                <w:noProof/>
              </w:rPr>
              <w:tab/>
            </w:r>
            <w:r w:rsidR="00F7518C" w:rsidRPr="00AF6257">
              <w:rPr>
                <w:noProof/>
                <w:bdr w:val="none" w:sz="0" w:space="0" w:color="auto" w:frame="1"/>
              </w:rPr>
              <w:t>ОПРЕДЕЛЕНИЕ ТЕРМИНОВ</w:t>
            </w:r>
            <w:r w:rsidR="00F7518C" w:rsidRPr="00AF6257">
              <w:rPr>
                <w:noProof/>
                <w:webHidden/>
              </w:rPr>
              <w:tab/>
            </w:r>
            <w:r w:rsidR="00F7518C">
              <w:rPr>
                <w:noProof/>
                <w:webHidden/>
              </w:rPr>
              <w:t>3</w:t>
            </w:r>
          </w:hyperlink>
        </w:p>
        <w:p w:rsidR="00F7518C" w:rsidRPr="00AF6257" w:rsidRDefault="0033095D" w:rsidP="00F7518C">
          <w:pPr>
            <w:tabs>
              <w:tab w:val="left" w:pos="440"/>
              <w:tab w:val="right" w:leader="dot" w:pos="9344"/>
            </w:tabs>
            <w:spacing w:after="100"/>
            <w:rPr>
              <w:rFonts w:eastAsiaTheme="minorEastAsia"/>
              <w:noProof/>
            </w:rPr>
          </w:pPr>
          <w:hyperlink w:anchor="_Toc503949962" w:history="1">
            <w:r w:rsidR="00F7518C">
              <w:rPr>
                <w:noProof/>
                <w:bdr w:val="none" w:sz="0" w:space="0" w:color="auto" w:frame="1"/>
              </w:rPr>
              <w:t>4</w:t>
            </w:r>
            <w:r w:rsidR="00F7518C" w:rsidRPr="00AF6257">
              <w:rPr>
                <w:noProof/>
                <w:bdr w:val="none" w:sz="0" w:space="0" w:color="auto" w:frame="1"/>
              </w:rPr>
              <w:t>.</w:t>
            </w:r>
            <w:r w:rsidR="00F7518C" w:rsidRPr="00AF6257">
              <w:rPr>
                <w:rFonts w:eastAsiaTheme="minorEastAsia"/>
                <w:noProof/>
              </w:rPr>
              <w:tab/>
            </w:r>
            <w:r w:rsidR="00F7518C" w:rsidRPr="00AF6257">
              <w:rPr>
                <w:noProof/>
                <w:bdr w:val="none" w:sz="0" w:space="0" w:color="auto" w:frame="1"/>
              </w:rPr>
              <w:t>ОБЩИЕ ПОЛОЖЕНИЯ</w:t>
            </w:r>
            <w:r w:rsidR="00F7518C" w:rsidRPr="00AF6257">
              <w:rPr>
                <w:noProof/>
                <w:webHidden/>
              </w:rPr>
              <w:tab/>
            </w:r>
            <w:r w:rsidR="00F7518C">
              <w:rPr>
                <w:noProof/>
                <w:webHidden/>
              </w:rPr>
              <w:t>5</w:t>
            </w:r>
          </w:hyperlink>
        </w:p>
        <w:p w:rsidR="00F7518C" w:rsidRPr="00AF6257" w:rsidRDefault="0033095D" w:rsidP="00F7518C">
          <w:pPr>
            <w:tabs>
              <w:tab w:val="left" w:pos="440"/>
              <w:tab w:val="right" w:leader="dot" w:pos="9344"/>
            </w:tabs>
            <w:spacing w:after="100"/>
            <w:rPr>
              <w:rFonts w:eastAsiaTheme="minorEastAsia"/>
              <w:noProof/>
            </w:rPr>
          </w:pPr>
          <w:hyperlink w:anchor="_Toc503949963" w:history="1">
            <w:r w:rsidR="00F7518C">
              <w:rPr>
                <w:noProof/>
                <w:bdr w:val="none" w:sz="0" w:space="0" w:color="auto" w:frame="1"/>
              </w:rPr>
              <w:t>5</w:t>
            </w:r>
            <w:r w:rsidR="00F7518C" w:rsidRPr="00AF6257">
              <w:rPr>
                <w:noProof/>
                <w:bdr w:val="none" w:sz="0" w:space="0" w:color="auto" w:frame="1"/>
              </w:rPr>
              <w:t>.</w:t>
            </w:r>
            <w:r w:rsidR="00F7518C" w:rsidRPr="00AF6257">
              <w:rPr>
                <w:rFonts w:eastAsiaTheme="minorEastAsia"/>
                <w:noProof/>
              </w:rPr>
              <w:tab/>
            </w:r>
            <w:r w:rsidR="00F7518C" w:rsidRPr="00AF6257">
              <w:rPr>
                <w:noProof/>
                <w:bdr w:val="none" w:sz="0" w:space="0" w:color="auto" w:frame="1"/>
              </w:rPr>
              <w:t>ИНФОРМАЦИЯ, ИСПОЛЬЗУЕМАЯ ДЛЯ ОЦЕНКИ</w:t>
            </w:r>
            <w:r w:rsidR="00F7518C" w:rsidRPr="00AF6257">
              <w:rPr>
                <w:noProof/>
                <w:webHidden/>
              </w:rPr>
              <w:tab/>
            </w:r>
            <w:r w:rsidR="00F7518C">
              <w:rPr>
                <w:noProof/>
                <w:webHidden/>
              </w:rPr>
              <w:t>7</w:t>
            </w:r>
          </w:hyperlink>
        </w:p>
        <w:p w:rsidR="00F7518C" w:rsidRPr="00AF6257" w:rsidRDefault="0033095D" w:rsidP="00F7518C">
          <w:pPr>
            <w:tabs>
              <w:tab w:val="left" w:pos="440"/>
              <w:tab w:val="right" w:leader="dot" w:pos="9344"/>
            </w:tabs>
            <w:spacing w:after="100"/>
            <w:rPr>
              <w:rFonts w:eastAsiaTheme="minorEastAsia"/>
              <w:noProof/>
            </w:rPr>
          </w:pPr>
          <w:hyperlink w:anchor="_Toc503949964" w:history="1">
            <w:r w:rsidR="00F7518C">
              <w:rPr>
                <w:caps/>
                <w:noProof/>
                <w:bdr w:val="none" w:sz="0" w:space="0" w:color="auto" w:frame="1"/>
              </w:rPr>
              <w:t>6</w:t>
            </w:r>
            <w:r w:rsidR="00F7518C" w:rsidRPr="00AF6257">
              <w:rPr>
                <w:caps/>
                <w:noProof/>
                <w:bdr w:val="none" w:sz="0" w:space="0" w:color="auto" w:frame="1"/>
              </w:rPr>
              <w:t>.</w:t>
            </w:r>
            <w:r w:rsidR="00F7518C" w:rsidRPr="00AF6257">
              <w:rPr>
                <w:rFonts w:eastAsiaTheme="minorEastAsia"/>
                <w:noProof/>
              </w:rPr>
              <w:tab/>
            </w:r>
            <w:r w:rsidR="00F7518C" w:rsidRPr="00AF6257">
              <w:rPr>
                <w:caps/>
                <w:noProof/>
                <w:bdr w:val="none" w:sz="0" w:space="0" w:color="auto" w:frame="1"/>
              </w:rPr>
              <w:t>ОЦЕНКА СТОП-ФАКТОРОВ</w:t>
            </w:r>
            <w:r w:rsidR="00F7518C" w:rsidRPr="00AF6257">
              <w:rPr>
                <w:noProof/>
                <w:webHidden/>
              </w:rPr>
              <w:tab/>
              <w:t>7</w:t>
            </w:r>
          </w:hyperlink>
        </w:p>
        <w:p w:rsidR="00F7518C" w:rsidRPr="00AF6257" w:rsidRDefault="0033095D" w:rsidP="00F7518C">
          <w:pPr>
            <w:tabs>
              <w:tab w:val="left" w:pos="440"/>
              <w:tab w:val="right" w:leader="dot" w:pos="9344"/>
            </w:tabs>
            <w:spacing w:after="100"/>
            <w:rPr>
              <w:rFonts w:eastAsiaTheme="minorEastAsia"/>
              <w:noProof/>
            </w:rPr>
          </w:pPr>
          <w:hyperlink w:anchor="_Toc503949965" w:history="1">
            <w:r w:rsidR="00F7518C">
              <w:rPr>
                <w:caps/>
                <w:noProof/>
                <w:bdr w:val="none" w:sz="0" w:space="0" w:color="auto" w:frame="1"/>
              </w:rPr>
              <w:t>7</w:t>
            </w:r>
            <w:r w:rsidR="00F7518C" w:rsidRPr="00AF6257">
              <w:rPr>
                <w:caps/>
                <w:noProof/>
                <w:bdr w:val="none" w:sz="0" w:space="0" w:color="auto" w:frame="1"/>
              </w:rPr>
              <w:t>.</w:t>
            </w:r>
            <w:r w:rsidR="00F7518C" w:rsidRPr="00AF6257">
              <w:rPr>
                <w:rFonts w:eastAsiaTheme="minorEastAsia"/>
                <w:noProof/>
              </w:rPr>
              <w:tab/>
            </w:r>
            <w:r w:rsidR="00F7518C" w:rsidRPr="00AF6257">
              <w:rPr>
                <w:caps/>
                <w:noProof/>
                <w:bdr w:val="none" w:sz="0" w:space="0" w:color="auto" w:frame="1"/>
              </w:rPr>
              <w:t>ОЦЕНКА КРИТИЧЕСКИХ РИСК-факторов</w:t>
            </w:r>
            <w:r w:rsidR="00F7518C" w:rsidRPr="00AF6257">
              <w:rPr>
                <w:noProof/>
                <w:webHidden/>
              </w:rPr>
              <w:tab/>
            </w:r>
            <w:r w:rsidR="00F7518C">
              <w:rPr>
                <w:noProof/>
                <w:webHidden/>
              </w:rPr>
              <w:t>8</w:t>
            </w:r>
          </w:hyperlink>
        </w:p>
        <w:p w:rsidR="00F7518C" w:rsidRPr="00AF6257" w:rsidRDefault="0033095D" w:rsidP="00F7518C">
          <w:pPr>
            <w:tabs>
              <w:tab w:val="left" w:pos="440"/>
              <w:tab w:val="right" w:leader="dot" w:pos="9344"/>
            </w:tabs>
            <w:spacing w:after="100"/>
            <w:rPr>
              <w:noProof/>
              <w:bdr w:val="none" w:sz="0" w:space="0" w:color="auto" w:frame="1"/>
            </w:rPr>
          </w:pPr>
          <w:hyperlink w:anchor="_Toc503949966" w:history="1">
            <w:r w:rsidR="00F7518C">
              <w:rPr>
                <w:caps/>
                <w:noProof/>
                <w:bdr w:val="none" w:sz="0" w:space="0" w:color="auto" w:frame="1"/>
              </w:rPr>
              <w:t>8</w:t>
            </w:r>
            <w:r w:rsidR="00F7518C" w:rsidRPr="00AF6257">
              <w:rPr>
                <w:caps/>
                <w:noProof/>
                <w:bdr w:val="none" w:sz="0" w:space="0" w:color="auto" w:frame="1"/>
              </w:rPr>
              <w:t>.</w:t>
            </w:r>
            <w:r w:rsidR="00F7518C" w:rsidRPr="00AF6257">
              <w:rPr>
                <w:rFonts w:eastAsiaTheme="minorEastAsia"/>
                <w:noProof/>
              </w:rPr>
              <w:tab/>
            </w:r>
            <w:r w:rsidR="00F7518C" w:rsidRPr="00AF6257">
              <w:rPr>
                <w:caps/>
                <w:noProof/>
                <w:bdr w:val="none" w:sz="0" w:space="0" w:color="auto" w:frame="1"/>
              </w:rPr>
              <w:t>ОЦЕНКА РИСК-ФАКТОРОВ</w:t>
            </w:r>
            <w:r w:rsidR="00F7518C" w:rsidRPr="00AF6257">
              <w:rPr>
                <w:noProof/>
                <w:webHidden/>
              </w:rPr>
              <w:tab/>
              <w:t>..</w:t>
            </w:r>
            <w:r w:rsidR="00F7518C">
              <w:rPr>
                <w:noProof/>
                <w:webHidden/>
              </w:rPr>
              <w:t>9</w:t>
            </w:r>
          </w:hyperlink>
        </w:p>
        <w:p w:rsidR="00F7518C" w:rsidRPr="00282A78" w:rsidRDefault="00F7518C" w:rsidP="00F7518C">
          <w:pPr>
            <w:tabs>
              <w:tab w:val="left" w:pos="426"/>
            </w:tabs>
            <w:spacing w:after="100"/>
            <w:rPr>
              <w:noProof/>
            </w:rPr>
          </w:pPr>
          <w:r>
            <w:rPr>
              <w:noProof/>
            </w:rPr>
            <w:t>9</w:t>
          </w:r>
          <w:r w:rsidRPr="00282A78">
            <w:rPr>
              <w:noProof/>
            </w:rPr>
            <w:t>.</w:t>
          </w:r>
          <w:r w:rsidRPr="00282A78">
            <w:rPr>
              <w:noProof/>
            </w:rPr>
            <w:tab/>
            <w:t>ИТОГОВАЯ ОЦЕНКА……………………………………………………………………...</w:t>
          </w:r>
          <w:r>
            <w:rPr>
              <w:noProof/>
            </w:rPr>
            <w:t>9</w:t>
          </w:r>
        </w:p>
        <w:p w:rsidR="00F7518C" w:rsidRPr="00282A78" w:rsidRDefault="00F7518C" w:rsidP="00F7518C">
          <w:pPr>
            <w:tabs>
              <w:tab w:val="left" w:pos="426"/>
            </w:tabs>
            <w:spacing w:after="100"/>
            <w:rPr>
              <w:noProof/>
            </w:rPr>
          </w:pPr>
          <w:r w:rsidRPr="00282A78">
            <w:rPr>
              <w:noProof/>
            </w:rPr>
            <w:t>1</w:t>
          </w:r>
          <w:r>
            <w:rPr>
              <w:noProof/>
            </w:rPr>
            <w:t>0</w:t>
          </w:r>
          <w:r w:rsidRPr="00282A78">
            <w:rPr>
              <w:noProof/>
            </w:rPr>
            <w:t>.</w:t>
          </w:r>
          <w:r w:rsidRPr="00282A78">
            <w:rPr>
              <w:noProof/>
            </w:rPr>
            <w:tab/>
            <w:t>НОРМАТИВНЫЕ ССЫЛКИ  ………………………………………………..…………...1</w:t>
          </w:r>
          <w:r>
            <w:rPr>
              <w:noProof/>
            </w:rPr>
            <w:t>2</w:t>
          </w:r>
        </w:p>
        <w:p w:rsidR="00F7518C" w:rsidRPr="00282A78" w:rsidRDefault="00F7518C" w:rsidP="00F7518C">
          <w:pPr>
            <w:tabs>
              <w:tab w:val="left" w:pos="426"/>
            </w:tabs>
            <w:spacing w:after="100"/>
            <w:rPr>
              <w:noProof/>
            </w:rPr>
          </w:pPr>
          <w:r w:rsidRPr="00282A78">
            <w:rPr>
              <w:noProof/>
            </w:rPr>
            <w:t>1</w:t>
          </w:r>
          <w:r>
            <w:rPr>
              <w:noProof/>
            </w:rPr>
            <w:t>1</w:t>
          </w:r>
          <w:r w:rsidRPr="00282A78">
            <w:rPr>
              <w:noProof/>
            </w:rPr>
            <w:t>.</w:t>
          </w:r>
          <w:r w:rsidRPr="00282A78">
            <w:rPr>
              <w:noProof/>
            </w:rPr>
            <w:tab/>
            <w:t>КОНТРОЛЬ ВЕРСИЙ ДОКУМЕНТА………………………………………………...….1</w:t>
          </w:r>
          <w:r>
            <w:rPr>
              <w:noProof/>
            </w:rPr>
            <w:t>3</w:t>
          </w:r>
        </w:p>
        <w:p w:rsidR="00F7518C" w:rsidRPr="00282A78" w:rsidRDefault="00F7518C" w:rsidP="00F7518C">
          <w:pPr>
            <w:tabs>
              <w:tab w:val="left" w:pos="426"/>
            </w:tabs>
            <w:spacing w:after="100"/>
            <w:rPr>
              <w:noProof/>
            </w:rPr>
          </w:pPr>
          <w:r w:rsidRPr="00282A78">
            <w:rPr>
              <w:noProof/>
            </w:rPr>
            <w:t>13.</w:t>
          </w:r>
          <w:r w:rsidRPr="00282A78">
            <w:rPr>
              <w:noProof/>
            </w:rPr>
            <w:tab/>
            <w:t>ПРИЛОЖЕНИЕ № 1……………………………………………………………………....1</w:t>
          </w:r>
          <w:r>
            <w:rPr>
              <w:noProof/>
            </w:rPr>
            <w:t>4</w:t>
          </w:r>
        </w:p>
        <w:p w:rsidR="00F7518C" w:rsidRPr="00282A78" w:rsidRDefault="00F7518C" w:rsidP="00F7518C">
          <w:pPr>
            <w:tabs>
              <w:tab w:val="left" w:pos="426"/>
            </w:tabs>
            <w:spacing w:after="100"/>
            <w:rPr>
              <w:noProof/>
            </w:rPr>
          </w:pPr>
          <w:r w:rsidRPr="00282A78">
            <w:rPr>
              <w:noProof/>
            </w:rPr>
            <w:t>14.</w:t>
          </w:r>
          <w:r w:rsidRPr="00282A78">
            <w:rPr>
              <w:noProof/>
            </w:rPr>
            <w:tab/>
            <w:t>ПРИЛОЖЕНИЕ № 2</w:t>
          </w:r>
          <w:r w:rsidRPr="00282A78">
            <w:rPr>
              <w:noProof/>
            </w:rPr>
            <w:tab/>
            <w:t>……………………………………………………………………</w:t>
          </w:r>
          <w:r>
            <w:rPr>
              <w:noProof/>
            </w:rPr>
            <w:t>21</w:t>
          </w:r>
        </w:p>
        <w:p w:rsidR="00F7518C" w:rsidRPr="00282A78" w:rsidRDefault="00F7518C" w:rsidP="00F7518C">
          <w:pPr>
            <w:tabs>
              <w:tab w:val="left" w:pos="426"/>
            </w:tabs>
            <w:spacing w:after="100"/>
            <w:rPr>
              <w:noProof/>
            </w:rPr>
          </w:pPr>
          <w:r w:rsidRPr="00282A78">
            <w:rPr>
              <w:noProof/>
            </w:rPr>
            <w:t>15.</w:t>
          </w:r>
          <w:r w:rsidRPr="00282A78">
            <w:rPr>
              <w:noProof/>
            </w:rPr>
            <w:tab/>
            <w:t>ПРИЛОЖЕНИЕ № 3</w:t>
          </w:r>
          <w:r w:rsidRPr="00282A78">
            <w:rPr>
              <w:noProof/>
            </w:rPr>
            <w:tab/>
            <w:t>……………………………………………………………………</w:t>
          </w:r>
          <w:r>
            <w:rPr>
              <w:noProof/>
            </w:rPr>
            <w:t>22</w:t>
          </w:r>
        </w:p>
        <w:p w:rsidR="00F7518C" w:rsidRDefault="00F7518C" w:rsidP="00F7518C">
          <w:pPr>
            <w:pStyle w:val="m"/>
            <w:spacing w:before="120" w:after="120"/>
            <w:rPr>
              <w:rFonts w:eastAsiaTheme="minorHAnsi"/>
              <w:b/>
              <w:bCs/>
              <w:lang w:eastAsia="en-US"/>
            </w:rPr>
          </w:pPr>
          <w:r w:rsidRPr="00282A78">
            <w:rPr>
              <w:rFonts w:asciiTheme="minorHAnsi" w:eastAsiaTheme="minorHAnsi" w:hAnsiTheme="minorHAnsi" w:cstheme="minorBidi"/>
              <w:noProof/>
              <w:color w:val="2060A4"/>
              <w:sz w:val="22"/>
              <w:szCs w:val="22"/>
              <w:bdr w:val="none" w:sz="0" w:space="0" w:color="auto" w:frame="1"/>
              <w:lang w:eastAsia="en-US"/>
            </w:rPr>
            <w:fldChar w:fldCharType="end"/>
          </w:r>
        </w:p>
      </w:sdtContent>
    </w:sdt>
    <w:p w:rsidR="00D17254" w:rsidRPr="00A90977" w:rsidRDefault="00D17254" w:rsidP="00F7518C">
      <w:pPr>
        <w:pStyle w:val="11"/>
        <w:tabs>
          <w:tab w:val="left" w:pos="480"/>
          <w:tab w:val="right" w:leader="dot" w:pos="9911"/>
        </w:tabs>
        <w:rPr>
          <w:bCs/>
          <w:iCs/>
          <w:sz w:val="26"/>
          <w:szCs w:val="26"/>
        </w:rPr>
      </w:pPr>
      <w:r w:rsidRPr="00A90977">
        <w:rPr>
          <w:bCs/>
          <w:iCs/>
          <w:sz w:val="26"/>
          <w:szCs w:val="26"/>
        </w:rPr>
        <w:fldChar w:fldCharType="end"/>
      </w:r>
    </w:p>
    <w:p w:rsidR="00D17254" w:rsidRPr="00A90977" w:rsidRDefault="00D17254" w:rsidP="002B74B7">
      <w:pPr>
        <w:pStyle w:val="aa"/>
        <w:numPr>
          <w:ilvl w:val="0"/>
          <w:numId w:val="4"/>
        </w:numPr>
        <w:tabs>
          <w:tab w:val="left" w:pos="480"/>
          <w:tab w:val="right" w:leader="dot" w:pos="9344"/>
        </w:tabs>
        <w:spacing w:before="120"/>
        <w:contextualSpacing w:val="0"/>
        <w:rPr>
          <w:bCs/>
          <w:iCs/>
          <w:sz w:val="26"/>
          <w:szCs w:val="26"/>
        </w:rPr>
      </w:pPr>
      <w:r w:rsidRPr="00A90977">
        <w:rPr>
          <w:bCs/>
          <w:iCs/>
          <w:sz w:val="26"/>
          <w:szCs w:val="26"/>
        </w:rPr>
        <w:br w:type="page"/>
      </w:r>
    </w:p>
    <w:p w:rsidR="007420D7" w:rsidRPr="00004E68" w:rsidRDefault="007420D7" w:rsidP="007420D7">
      <w:pPr>
        <w:pStyle w:val="1"/>
        <w:numPr>
          <w:ilvl w:val="0"/>
          <w:numId w:val="34"/>
        </w:numPr>
        <w:spacing w:before="120" w:after="120" w:line="276" w:lineRule="auto"/>
        <w:rPr>
          <w:rFonts w:ascii="Times New Roman" w:hAnsi="Times New Roman" w:cs="Times New Roman"/>
          <w:color w:val="auto"/>
          <w:sz w:val="24"/>
          <w:szCs w:val="24"/>
        </w:rPr>
      </w:pPr>
      <w:bookmarkStart w:id="4" w:name="_Toc503949958"/>
      <w:bookmarkEnd w:id="0"/>
      <w:bookmarkEnd w:id="1"/>
      <w:bookmarkEnd w:id="2"/>
      <w:bookmarkEnd w:id="3"/>
      <w:r w:rsidRPr="00004E68">
        <w:rPr>
          <w:rFonts w:ascii="Times New Roman" w:hAnsi="Times New Roman" w:cs="Times New Roman"/>
          <w:color w:val="auto"/>
          <w:sz w:val="24"/>
          <w:szCs w:val="24"/>
        </w:rPr>
        <w:lastRenderedPageBreak/>
        <w:t>ИНФОРМАЦИЯ О ДОКУМЕНТЕ</w:t>
      </w:r>
      <w:bookmarkEnd w:id="4"/>
    </w:p>
    <w:tbl>
      <w:tblPr>
        <w:tblW w:w="9445"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105"/>
        <w:gridCol w:w="6340"/>
      </w:tblGrid>
      <w:tr w:rsidR="007420D7" w:rsidRPr="00D13138" w:rsidTr="007420D7">
        <w:trPr>
          <w:trHeight w:val="286"/>
        </w:trPr>
        <w:tc>
          <w:tcPr>
            <w:tcW w:w="3105" w:type="dxa"/>
            <w:shd w:val="clear" w:color="auto" w:fill="FFFFFF"/>
            <w:tcMar>
              <w:left w:w="57" w:type="dxa"/>
              <w:right w:w="57" w:type="dxa"/>
            </w:tcMar>
            <w:vAlign w:val="center"/>
          </w:tcPr>
          <w:p w:rsidR="007420D7" w:rsidRPr="00D13138" w:rsidRDefault="007420D7" w:rsidP="007420D7">
            <w:pPr>
              <w:pStyle w:val="m0"/>
              <w:spacing w:before="120" w:line="276" w:lineRule="auto"/>
              <w:rPr>
                <w:b/>
                <w:sz w:val="24"/>
              </w:rPr>
            </w:pPr>
            <w:r w:rsidRPr="00D13138">
              <w:rPr>
                <w:b/>
                <w:sz w:val="24"/>
              </w:rPr>
              <w:t>Краткое описание документа</w:t>
            </w:r>
          </w:p>
        </w:tc>
        <w:tc>
          <w:tcPr>
            <w:tcW w:w="6340" w:type="dxa"/>
            <w:vAlign w:val="center"/>
          </w:tcPr>
          <w:p w:rsidR="007420D7" w:rsidRPr="00D13138" w:rsidRDefault="007420D7" w:rsidP="007420D7">
            <w:pPr>
              <w:spacing w:before="120"/>
              <w:jc w:val="both"/>
            </w:pPr>
            <w:r w:rsidRPr="00D13138">
              <w:rPr>
                <w:bCs/>
              </w:rPr>
              <w:t xml:space="preserve">Настоящая методика </w:t>
            </w:r>
            <w:r>
              <w:rPr>
                <w:bCs/>
              </w:rPr>
              <w:t>регламентирует порядок оценки деловой репутации контрагентов – резидентов РФ</w:t>
            </w:r>
          </w:p>
        </w:tc>
      </w:tr>
    </w:tbl>
    <w:p w:rsidR="007420D7" w:rsidRPr="00D13138" w:rsidRDefault="007420D7" w:rsidP="007420D7">
      <w:pPr>
        <w:pStyle w:val="m"/>
        <w:jc w:val="left"/>
      </w:pPr>
    </w:p>
    <w:p w:rsidR="007420D7" w:rsidRPr="00004E68" w:rsidRDefault="007420D7" w:rsidP="007420D7">
      <w:pPr>
        <w:pStyle w:val="1"/>
        <w:numPr>
          <w:ilvl w:val="0"/>
          <w:numId w:val="34"/>
        </w:numPr>
        <w:spacing w:after="120"/>
        <w:ind w:left="714" w:hanging="357"/>
        <w:rPr>
          <w:rFonts w:ascii="Times New Roman" w:hAnsi="Times New Roman" w:cs="Times New Roman"/>
          <w:color w:val="auto"/>
          <w:sz w:val="24"/>
          <w:szCs w:val="24"/>
        </w:rPr>
      </w:pPr>
      <w:bookmarkStart w:id="5" w:name="_Toc503949960"/>
      <w:r w:rsidRPr="00004E68">
        <w:rPr>
          <w:rFonts w:ascii="Times New Roman" w:hAnsi="Times New Roman" w:cs="Times New Roman"/>
          <w:color w:val="auto"/>
          <w:sz w:val="24"/>
          <w:szCs w:val="24"/>
        </w:rPr>
        <w:t>ОТВЕТСТВЕННОСТЬ И ОБЛАСТЬ ПРИМЕНЕНИЯ</w:t>
      </w:r>
      <w:bookmarkEnd w:id="5"/>
    </w:p>
    <w:p w:rsidR="007420D7" w:rsidRPr="00D65FCB" w:rsidRDefault="007420D7" w:rsidP="007420D7">
      <w:pPr>
        <w:pStyle w:val="m"/>
      </w:pPr>
      <w:r w:rsidRPr="00D65FCB">
        <w:t>Настоящий документ регламентирует деятельность следующих подразделений и должностных лиц, включая исполняющих роли:</w:t>
      </w:r>
    </w:p>
    <w:tbl>
      <w:tblPr>
        <w:tblW w:w="9345"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9345"/>
      </w:tblGrid>
      <w:tr w:rsidR="007420D7" w:rsidRPr="0093349F" w:rsidTr="007420D7">
        <w:trPr>
          <w:trHeight w:val="361"/>
          <w:tblHeader/>
        </w:trPr>
        <w:tc>
          <w:tcPr>
            <w:tcW w:w="9345" w:type="dxa"/>
            <w:shd w:val="clear" w:color="auto" w:fill="D9D9D9"/>
            <w:vAlign w:val="center"/>
          </w:tcPr>
          <w:p w:rsidR="007420D7" w:rsidRPr="0093349F" w:rsidRDefault="007420D7" w:rsidP="007420D7">
            <w:pPr>
              <w:pStyle w:val="m4"/>
              <w:keepNext w:val="0"/>
              <w:rPr>
                <w:highlight w:val="yellow"/>
              </w:rPr>
            </w:pPr>
            <w:r w:rsidRPr="0093349F">
              <w:t>Наименование подразделения/должности/роли</w:t>
            </w:r>
          </w:p>
        </w:tc>
      </w:tr>
      <w:tr w:rsidR="007420D7" w:rsidRPr="0093349F" w:rsidTr="007420D7">
        <w:trPr>
          <w:trHeight w:val="361"/>
        </w:trPr>
        <w:tc>
          <w:tcPr>
            <w:tcW w:w="9345" w:type="dxa"/>
            <w:vAlign w:val="center"/>
          </w:tcPr>
          <w:p w:rsidR="007420D7" w:rsidRPr="0093349F" w:rsidRDefault="007420D7" w:rsidP="00004E68">
            <w:pPr>
              <w:pStyle w:val="m0"/>
              <w:rPr>
                <w:bCs/>
              </w:rPr>
            </w:pPr>
            <w:r>
              <w:rPr>
                <w:bCs/>
              </w:rPr>
              <w:t xml:space="preserve">Все подразделения </w:t>
            </w:r>
            <w:r w:rsidR="00004E68">
              <w:rPr>
                <w:bCs/>
              </w:rPr>
              <w:t>ПАО «Томскэнергосбыт»</w:t>
            </w:r>
          </w:p>
        </w:tc>
      </w:tr>
    </w:tbl>
    <w:p w:rsidR="007420D7" w:rsidRPr="00004E68" w:rsidRDefault="007420D7" w:rsidP="007420D7">
      <w:pPr>
        <w:pStyle w:val="1"/>
        <w:numPr>
          <w:ilvl w:val="0"/>
          <w:numId w:val="34"/>
        </w:numPr>
        <w:spacing w:after="120"/>
        <w:ind w:left="714" w:hanging="357"/>
        <w:rPr>
          <w:rFonts w:ascii="Times New Roman" w:hAnsi="Times New Roman" w:cs="Times New Roman"/>
          <w:color w:val="auto"/>
          <w:sz w:val="24"/>
          <w:szCs w:val="24"/>
        </w:rPr>
      </w:pPr>
      <w:bookmarkStart w:id="6" w:name="_Toc503949961"/>
      <w:r w:rsidRPr="00004E68">
        <w:rPr>
          <w:rFonts w:ascii="Times New Roman" w:hAnsi="Times New Roman" w:cs="Times New Roman"/>
          <w:color w:val="auto"/>
          <w:sz w:val="24"/>
          <w:szCs w:val="24"/>
        </w:rPr>
        <w:t>ОПРЕДЕЛЕНИЕ ТЕРМИНОВ</w:t>
      </w:r>
      <w:bookmarkEnd w:id="6"/>
    </w:p>
    <w:tbl>
      <w:tblPr>
        <w:tblW w:w="9356"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4A0" w:firstRow="1" w:lastRow="0" w:firstColumn="1" w:lastColumn="0" w:noHBand="0" w:noVBand="1"/>
      </w:tblPr>
      <w:tblGrid>
        <w:gridCol w:w="2835"/>
        <w:gridCol w:w="1560"/>
        <w:gridCol w:w="4961"/>
      </w:tblGrid>
      <w:tr w:rsidR="007420D7" w:rsidRPr="0093349F" w:rsidTr="007420D7">
        <w:trPr>
          <w:trHeight w:val="319"/>
          <w:tblHeader/>
        </w:trPr>
        <w:tc>
          <w:tcPr>
            <w:tcW w:w="2835"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rsidR="007420D7" w:rsidRPr="0093349F" w:rsidRDefault="007420D7" w:rsidP="007420D7">
            <w:pPr>
              <w:pStyle w:val="m4"/>
              <w:keepNext w:val="0"/>
              <w:rPr>
                <w:highlight w:val="yellow"/>
              </w:rPr>
            </w:pPr>
            <w:r w:rsidRPr="0093349F">
              <w:t>Наименование термина</w:t>
            </w:r>
          </w:p>
        </w:tc>
        <w:tc>
          <w:tcPr>
            <w:tcW w:w="1560"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rsidR="007420D7" w:rsidRPr="0093349F" w:rsidRDefault="007420D7" w:rsidP="007420D7">
            <w:pPr>
              <w:pStyle w:val="m4"/>
              <w:keepNext w:val="0"/>
            </w:pPr>
            <w:r w:rsidRPr="0093349F">
              <w:t>Сокращение</w:t>
            </w:r>
          </w:p>
        </w:tc>
        <w:tc>
          <w:tcPr>
            <w:tcW w:w="4961"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rsidR="007420D7" w:rsidRPr="0093349F" w:rsidRDefault="007420D7" w:rsidP="007420D7">
            <w:pPr>
              <w:pStyle w:val="m4"/>
              <w:keepNext w:val="0"/>
              <w:rPr>
                <w:lang w:val="en-US"/>
              </w:rPr>
            </w:pPr>
            <w:r w:rsidRPr="0093349F">
              <w:t>Определение термина</w:t>
            </w:r>
            <w:r w:rsidRPr="0093349F">
              <w:rPr>
                <w:lang w:val="en-US"/>
              </w:rPr>
              <w:t xml:space="preserve"> (</w:t>
            </w:r>
            <w:r w:rsidRPr="0093349F">
              <w:t>расшифровка сокращения</w:t>
            </w:r>
            <w:r w:rsidRPr="0093349F">
              <w:rPr>
                <w:lang w:val="en-US"/>
              </w:rPr>
              <w:t>)</w:t>
            </w:r>
          </w:p>
        </w:tc>
      </w:tr>
      <w:tr w:rsidR="007420D7" w:rsidRPr="0093349F"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vAlign w:val="center"/>
            <w:hideMark/>
          </w:tcPr>
          <w:p w:rsidR="007420D7" w:rsidRPr="0082006B" w:rsidRDefault="007420D7" w:rsidP="007420D7">
            <w:pPr>
              <w:pStyle w:val="m0"/>
              <w:rPr>
                <w:b/>
                <w:bCs/>
                <w:sz w:val="24"/>
              </w:rPr>
            </w:pPr>
            <w:r w:rsidRPr="0082006B">
              <w:rPr>
                <w:b/>
                <w:bCs/>
                <w:sz w:val="24"/>
              </w:rPr>
              <w:t>Вводимые определения:</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93349F" w:rsidRDefault="007420D7" w:rsidP="007420D7">
            <w:pPr>
              <w:pStyle w:val="m0"/>
              <w:jc w:val="center"/>
              <w:rPr>
                <w:bCs/>
              </w:rPr>
            </w:pPr>
          </w:p>
        </w:tc>
        <w:tc>
          <w:tcPr>
            <w:tcW w:w="4961" w:type="dxa"/>
            <w:tcBorders>
              <w:top w:val="dashSmallGap" w:sz="4" w:space="0" w:color="auto"/>
              <w:left w:val="dashSmallGap" w:sz="4" w:space="0" w:color="auto"/>
              <w:bottom w:val="dashSmallGap" w:sz="4" w:space="0" w:color="auto"/>
              <w:right w:val="dashSmallGap" w:sz="4" w:space="0" w:color="auto"/>
            </w:tcBorders>
            <w:vAlign w:val="center"/>
          </w:tcPr>
          <w:p w:rsidR="007420D7" w:rsidRPr="0093349F" w:rsidRDefault="007420D7" w:rsidP="007420D7">
            <w:pPr>
              <w:pStyle w:val="m0"/>
              <w:rPr>
                <w:bCs/>
              </w:rPr>
            </w:pP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vAlign w:val="center"/>
          </w:tcPr>
          <w:p w:rsidR="007420D7" w:rsidRPr="00260D5E" w:rsidRDefault="007420D7" w:rsidP="007420D7">
            <w:pPr>
              <w:pStyle w:val="m0"/>
              <w:spacing w:line="276" w:lineRule="auto"/>
              <w:rPr>
                <w:rFonts w:eastAsia="Calibri"/>
                <w:bCs/>
                <w:sz w:val="24"/>
                <w:highlight w:val="yellow"/>
                <w:lang w:eastAsia="en-US"/>
              </w:rPr>
            </w:pPr>
            <w:r w:rsidRPr="007D7944">
              <w:rPr>
                <w:rFonts w:eastAsia="Calibri"/>
                <w:bCs/>
                <w:sz w:val="24"/>
                <w:lang w:eastAsia="en-US"/>
              </w:rPr>
              <w:t>Критический риск-фактор*</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260D5E" w:rsidRDefault="007420D7" w:rsidP="007420D7">
            <w:pPr>
              <w:pStyle w:val="m0"/>
              <w:spacing w:line="276" w:lineRule="auto"/>
              <w:jc w:val="center"/>
              <w:rPr>
                <w:rFonts w:eastAsia="Calibri"/>
                <w:bCs/>
                <w:sz w:val="24"/>
                <w:highlight w:val="yellow"/>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vAlign w:val="center"/>
          </w:tcPr>
          <w:p w:rsidR="007420D7" w:rsidRPr="00260D5E" w:rsidRDefault="007420D7" w:rsidP="007420D7">
            <w:pPr>
              <w:spacing w:before="60" w:afterLines="60" w:after="144"/>
              <w:jc w:val="both"/>
              <w:rPr>
                <w:rFonts w:eastAsia="Calibri"/>
                <w:bCs/>
                <w:highlight w:val="yellow"/>
              </w:rPr>
            </w:pPr>
            <w:r w:rsidRPr="00767BA1">
              <w:t xml:space="preserve">Фактор, обнаружение которого является основанием для понижения Экспертом итоговой оценки </w:t>
            </w:r>
            <w:r>
              <w:t>до «1» балла</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vAlign w:val="center"/>
            <w:hideMark/>
          </w:tcPr>
          <w:p w:rsidR="007420D7" w:rsidRPr="00D65FCB" w:rsidRDefault="007420D7" w:rsidP="007420D7">
            <w:pPr>
              <w:pStyle w:val="m0"/>
              <w:rPr>
                <w:b/>
                <w:bCs/>
                <w:sz w:val="24"/>
              </w:rPr>
            </w:pPr>
            <w:r w:rsidRPr="00D65FCB">
              <w:rPr>
                <w:b/>
                <w:bCs/>
                <w:sz w:val="24"/>
              </w:rPr>
              <w:t>Действующие определения:</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D65FCB" w:rsidRDefault="007420D7" w:rsidP="007420D7">
            <w:pPr>
              <w:pStyle w:val="m0"/>
              <w:jc w:val="center"/>
              <w:rPr>
                <w:bCs/>
                <w:sz w:val="24"/>
              </w:rPr>
            </w:pPr>
          </w:p>
        </w:tc>
        <w:tc>
          <w:tcPr>
            <w:tcW w:w="4961" w:type="dxa"/>
            <w:tcBorders>
              <w:top w:val="dashSmallGap" w:sz="4" w:space="0" w:color="auto"/>
              <w:left w:val="dashSmallGap" w:sz="4" w:space="0" w:color="auto"/>
              <w:bottom w:val="dashSmallGap" w:sz="4" w:space="0" w:color="auto"/>
              <w:right w:val="dashSmallGap" w:sz="4" w:space="0" w:color="auto"/>
            </w:tcBorders>
            <w:vAlign w:val="center"/>
          </w:tcPr>
          <w:p w:rsidR="007420D7" w:rsidRPr="00D65FCB" w:rsidRDefault="007420D7" w:rsidP="007420D7">
            <w:pPr>
              <w:pStyle w:val="m0"/>
              <w:rPr>
                <w:bCs/>
                <w:sz w:val="24"/>
              </w:rPr>
            </w:pP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Банкротство</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Признанная арбитражным судом неспособность должника в полном объёме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ЕГРИП</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Единый государственный реестр индивидуальных предпринимателей</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ЕГРЮЛ</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Единый государственный реестр юридических лиц</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Ликвидация юридического лица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Прекращение деятельности юридического лица без перехода прав и обязанностей (в порядке правопреемства) к другим лицам</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 xml:space="preserve">Стоп-фактор *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 xml:space="preserve">Фактор, обнаружение которого является основанием для рекомендации Эксперта к принятию решения об отклонении  Контрагента </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Эксперт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Работник подразделения Общества, отвечающего за обеспечение экономической безопасности, осуществляющий оценку деловой репутации Контрагента</w:t>
            </w:r>
            <w:r>
              <w:t>,</w:t>
            </w:r>
            <w:r w:rsidRPr="00767BA1">
              <w:t xml:space="preserve"> </w:t>
            </w:r>
            <w:r>
              <w:t>р</w:t>
            </w:r>
            <w:r w:rsidRPr="00767BA1">
              <w:t xml:space="preserve">аботники организаций, которые аффилированы с Обществом, привлекаемые к оценке деловой </w:t>
            </w:r>
            <w:r w:rsidRPr="00767BA1">
              <w:lastRenderedPageBreak/>
              <w:t>репутации Контрагентов (например, работники службы безопасности СЗО)</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lastRenderedPageBreak/>
              <w:t>Риск-фактор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 xml:space="preserve">Фактор, обнаружение которого является основанием для понижения Экспертом итоговой оценки </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Адрес места нахождения юридического лица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Адрес, указанный при государственной регистрации юридического лица и включенный в ЕГРЮЛ</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СЗО</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Специализированная закупочная организация -ООО «Интер РАО – Центр управления закупками»</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Общество</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004E68">
            <w:pPr>
              <w:spacing w:after="60"/>
              <w:jc w:val="both"/>
            </w:pPr>
            <w:r>
              <w:t>ПАО «</w:t>
            </w:r>
            <w:r w:rsidR="00004E68">
              <w:t>Томскэнергосбыт</w:t>
            </w:r>
            <w:r>
              <w:t>»</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Контрагент</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Юридическое либо физическое лицо или иной субъект гражданских правоотношений, с которым Общество намерено заключить Договор, либо уже являющийся участником Договора с Обществом</w:t>
            </w:r>
            <w:r>
              <w:t xml:space="preserve"> </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Группа «Интер РАО» (Группа)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ПАО «Интер РАО» и его ДО</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Адрес массовой регистрации</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Адрес, указанный при государственной регистрации в качестве места нахождения несколькими юридическими лицами</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roofErr w:type="spellStart"/>
            <w:r w:rsidRPr="00767BA1">
              <w:t>Аффилированность</w:t>
            </w:r>
            <w:proofErr w:type="spellEnd"/>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Возможность физических или юридических лиц, оказывать влияние на деятельность лиц, осуществляющих предпринимательскую деятельность</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Благонадёжность контрагента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 xml:space="preserve">Свойство </w:t>
            </w:r>
            <w:r>
              <w:t>К</w:t>
            </w:r>
            <w:r w:rsidRPr="00767BA1">
              <w:t xml:space="preserve">онтрагента, характеризующееся отсутствием у него качеств, определяющих неблагонадёжность </w:t>
            </w:r>
            <w:r>
              <w:t>К</w:t>
            </w:r>
            <w:r w:rsidRPr="00767BA1">
              <w:t>онтрагента</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 xml:space="preserve">Деловая репутация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Характеристика деятельности юридического или физического лица с точки зрения оценки его деловых качеств, в первую очередь его благонадёжности</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Закупка (процедура закупки, закупочная процедура)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 xml:space="preserve">Последовательность действий, осуществляемая в соответствии с локальными нормативными актами Общества и правилами, установленными закупочной документацией (при ее наличии), в результате которой производится выбор </w:t>
            </w:r>
            <w:r>
              <w:t>К</w:t>
            </w:r>
            <w:r w:rsidRPr="00767BA1">
              <w:t>онтрагента с целью заключения договора о приобретении товаров, работ, услуг</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t>Неблагонадёжность контрагента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 xml:space="preserve">Свойство Контрагента, отражающее его способность совершать в процессе совместной партнёрской (договорной) деятельности действия или бездействие, наносящие ущерб Обществу, как в форме прямых материальных </w:t>
            </w:r>
            <w:r w:rsidRPr="00767BA1">
              <w:lastRenderedPageBreak/>
              <w:t>потерь, так и в форме упущенной выгоды, ухудшения (снижения) или потери его деловой репутации</w:t>
            </w:r>
          </w:p>
        </w:tc>
      </w:tr>
      <w:tr w:rsidR="007420D7" w:rsidRPr="00D65FCB"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r w:rsidRPr="00767BA1">
              <w:lastRenderedPageBreak/>
              <w:t xml:space="preserve">Участник </w:t>
            </w:r>
            <w:r>
              <w:t>закупки</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67BA1"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67BA1" w:rsidRDefault="007420D7" w:rsidP="007420D7">
            <w:pPr>
              <w:spacing w:after="60"/>
              <w:jc w:val="both"/>
            </w:pPr>
            <w:r w:rsidRPr="00767BA1">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 соответствии с Положением о закупке</w:t>
            </w:r>
          </w:p>
        </w:tc>
      </w:tr>
    </w:tbl>
    <w:p w:rsidR="007420D7" w:rsidRPr="00294C16" w:rsidRDefault="007420D7" w:rsidP="007420D7">
      <w:pPr>
        <w:pStyle w:val="m"/>
        <w:rPr>
          <w:sz w:val="22"/>
          <w:szCs w:val="22"/>
        </w:rPr>
      </w:pPr>
      <w:r w:rsidRPr="00294C16">
        <w:rPr>
          <w:sz w:val="22"/>
          <w:szCs w:val="22"/>
        </w:rPr>
        <w:t>*используется только для данного ВНД и не является частью Корпоративного глоссария</w:t>
      </w:r>
    </w:p>
    <w:p w:rsidR="007420D7" w:rsidRDefault="007420D7" w:rsidP="007420D7">
      <w:pPr>
        <w:pStyle w:val="m"/>
      </w:pPr>
      <w:r w:rsidRPr="00D65FCB">
        <w:t>Остальные определения терминов, сокращений приведены в Глоссарии Корпоративного портала.</w:t>
      </w:r>
      <w:r>
        <w:t xml:space="preserve"> </w:t>
      </w:r>
    </w:p>
    <w:p w:rsidR="007420D7" w:rsidRDefault="007420D7" w:rsidP="007420D7">
      <w:pPr>
        <w:pStyle w:val="m"/>
      </w:pPr>
    </w:p>
    <w:p w:rsidR="007420D7" w:rsidRPr="00004E68" w:rsidRDefault="007420D7" w:rsidP="007420D7">
      <w:pPr>
        <w:pStyle w:val="1"/>
        <w:numPr>
          <w:ilvl w:val="0"/>
          <w:numId w:val="34"/>
        </w:numPr>
        <w:ind w:left="714" w:hanging="357"/>
        <w:rPr>
          <w:rFonts w:ascii="Times New Roman" w:hAnsi="Times New Roman" w:cs="Times New Roman"/>
          <w:color w:val="auto"/>
          <w:sz w:val="24"/>
          <w:szCs w:val="24"/>
        </w:rPr>
      </w:pPr>
      <w:bookmarkStart w:id="7" w:name="_Toc503949962"/>
      <w:r w:rsidRPr="00004E68">
        <w:rPr>
          <w:rFonts w:ascii="Times New Roman" w:hAnsi="Times New Roman" w:cs="Times New Roman"/>
          <w:color w:val="auto"/>
          <w:sz w:val="24"/>
          <w:szCs w:val="24"/>
        </w:rPr>
        <w:t>ОБЩИЕ ПОЛОЖЕНИЯ</w:t>
      </w:r>
      <w:bookmarkEnd w:id="7"/>
    </w:p>
    <w:p w:rsidR="007420D7" w:rsidRDefault="007420D7" w:rsidP="007420D7">
      <w:pPr>
        <w:pStyle w:val="aa"/>
        <w:numPr>
          <w:ilvl w:val="1"/>
          <w:numId w:val="34"/>
        </w:numPr>
        <w:spacing w:before="120" w:after="200" w:line="276" w:lineRule="auto"/>
        <w:ind w:left="0" w:firstLine="0"/>
        <w:jc w:val="both"/>
      </w:pPr>
      <w:r w:rsidRPr="000D5314">
        <w:t>Настоящая «Методика оценки деловой репутации контрагентов – резидентов РФ» (далее – Методика) устанавливает единые порядок и правила оценки деловой репутации контрагентов-резидентов Российской Федерации</w:t>
      </w:r>
      <w:r>
        <w:t>.</w:t>
      </w:r>
    </w:p>
    <w:p w:rsidR="007420D7" w:rsidRPr="00785FF0" w:rsidRDefault="007420D7" w:rsidP="007420D7">
      <w:pPr>
        <w:pStyle w:val="aa"/>
        <w:numPr>
          <w:ilvl w:val="1"/>
          <w:numId w:val="34"/>
        </w:numPr>
        <w:spacing w:before="120" w:after="200" w:line="276" w:lineRule="auto"/>
        <w:ind w:left="0" w:firstLine="0"/>
        <w:jc w:val="both"/>
      </w:pPr>
      <w:r w:rsidRPr="00785FF0">
        <w:t>Оценка деловой репутации Контрагента проводится с позиции определения степени его благонадёжности.</w:t>
      </w:r>
    </w:p>
    <w:p w:rsidR="007420D7" w:rsidRDefault="007420D7" w:rsidP="007420D7">
      <w:pPr>
        <w:pStyle w:val="aa"/>
        <w:numPr>
          <w:ilvl w:val="1"/>
          <w:numId w:val="34"/>
        </w:numPr>
        <w:spacing w:before="120" w:after="200" w:line="276" w:lineRule="auto"/>
        <w:ind w:left="0" w:firstLine="0"/>
        <w:jc w:val="both"/>
      </w:pPr>
      <w:r w:rsidRPr="00294C16">
        <w:t xml:space="preserve">Оценка деловой репутации </w:t>
      </w:r>
      <w:r>
        <w:t>К</w:t>
      </w:r>
      <w:r w:rsidRPr="00294C16">
        <w:t>онтрагентов проводится Обществом в рамках закупочной деятельности, договорной работы, деятельности по продаже имущества, процедур аккредитации, по отдельным запросам руководства Общества с целью обеспечения экономической безопасности Общества, в том числе для выявления и отклонения Контрагентов, обладающих низким уровнем деловой репутации</w:t>
      </w:r>
      <w:r>
        <w:t xml:space="preserve">, в рамках иных </w:t>
      </w:r>
      <w:proofErr w:type="spellStart"/>
      <w:r>
        <w:t>бизнесс</w:t>
      </w:r>
      <w:proofErr w:type="spellEnd"/>
      <w:r>
        <w:t>-процессов.</w:t>
      </w:r>
    </w:p>
    <w:p w:rsidR="007420D7" w:rsidRDefault="007420D7" w:rsidP="007420D7">
      <w:pPr>
        <w:pStyle w:val="aa"/>
        <w:numPr>
          <w:ilvl w:val="1"/>
          <w:numId w:val="34"/>
        </w:numPr>
        <w:spacing w:before="120" w:after="200" w:line="276" w:lineRule="auto"/>
        <w:ind w:left="0" w:firstLine="0"/>
        <w:jc w:val="both"/>
      </w:pPr>
      <w:r w:rsidRPr="00785FF0">
        <w:t>Оценка деловой репутации согласно настоящей Методике является обязательной для каждой закупочной процедуры,</w:t>
      </w:r>
      <w:r>
        <w:t xml:space="preserve"> процедуры продажи, </w:t>
      </w:r>
      <w:r w:rsidRPr="00785FF0">
        <w:t>процедуры аккредитации, каждого заключаемого договора</w:t>
      </w:r>
      <w:r>
        <w:t xml:space="preserve"> (за исключением соглашений о расторжении договоров)</w:t>
      </w:r>
      <w:r w:rsidRPr="00785FF0">
        <w:t>, независимо от того, проводилась ли оценка конкретных Контрагентов ранее (в рамках других закупочных процедур, процедур аккредитации, заключения другого договора). Если договор заключается по результатам проведения закупочной процедуры</w:t>
      </w:r>
      <w:r>
        <w:t>/процедуры продажи</w:t>
      </w:r>
      <w:r w:rsidRPr="00785FF0">
        <w:t>, без нарушения сроков</w:t>
      </w:r>
      <w:r w:rsidRPr="007F67B6">
        <w:t xml:space="preserve"> заключения договора</w:t>
      </w:r>
      <w:r w:rsidRPr="00785FF0">
        <w:t>, установленных закупочной документацией</w:t>
      </w:r>
      <w:r>
        <w:t>/документацией по продаже имущества</w:t>
      </w:r>
      <w:r w:rsidRPr="00785FF0">
        <w:t xml:space="preserve">, </w:t>
      </w:r>
      <w:r>
        <w:t xml:space="preserve">повторная </w:t>
      </w:r>
      <w:r w:rsidRPr="00785FF0">
        <w:t>оценка деловой репутации Контрагента по такому договору при его согласовании в ходе бизнес-процесса договорной работы может не проводиться.</w:t>
      </w:r>
    </w:p>
    <w:p w:rsidR="007420D7" w:rsidRPr="000A1EB7" w:rsidRDefault="007420D7" w:rsidP="007420D7">
      <w:pPr>
        <w:pStyle w:val="aa"/>
        <w:numPr>
          <w:ilvl w:val="1"/>
          <w:numId w:val="34"/>
        </w:numPr>
        <w:spacing w:before="120" w:after="200" w:line="276" w:lineRule="auto"/>
        <w:ind w:left="0" w:firstLine="0"/>
        <w:jc w:val="both"/>
      </w:pPr>
      <w:r w:rsidRPr="00E03BF9">
        <w:lastRenderedPageBreak/>
        <w:t>В случае если участником закупки является коллективный участник или участник, заявивший о привлечении субподрядчика(</w:t>
      </w:r>
      <w:proofErr w:type="spellStart"/>
      <w:r w:rsidRPr="00E03BF9">
        <w:t>ов</w:t>
      </w:r>
      <w:proofErr w:type="spellEnd"/>
      <w:r w:rsidRPr="00E03BF9">
        <w:t xml:space="preserve">), проводится оценка по данной Методике деловой репутации каждого члена коллективного участника/основного участника и всех субподрядчиков, для которых согласно </w:t>
      </w:r>
      <w:proofErr w:type="gramStart"/>
      <w:r w:rsidRPr="00E03BF9">
        <w:t>требованиям Закупочной документации</w:t>
      </w:r>
      <w:proofErr w:type="gramEnd"/>
      <w:r w:rsidRPr="00E03BF9">
        <w:t xml:space="preserve"> представлены необходимые документы. Привлекаемые субподрядчики и члены коллективного участника оцениваются </w:t>
      </w:r>
      <w:proofErr w:type="gramStart"/>
      <w:r w:rsidRPr="00E03BF9">
        <w:t>по всем стоп</w:t>
      </w:r>
      <w:proofErr w:type="gramEnd"/>
      <w:r w:rsidRPr="00E03BF9">
        <w:t xml:space="preserve"> и риск-факторам, </w:t>
      </w:r>
      <w:r w:rsidRPr="00B87F49">
        <w:t>за исключением стоп-факторов</w:t>
      </w:r>
      <w:r>
        <w:t xml:space="preserve"> № № </w:t>
      </w:r>
      <w:r w:rsidRPr="00B87F49">
        <w:t xml:space="preserve">6, </w:t>
      </w:r>
      <w:r>
        <w:t>10, предусмотренных пунктом 6.1. настоящей Методики (если иное не предусмотрено закупочной документацией).</w:t>
      </w:r>
    </w:p>
    <w:p w:rsidR="007420D7" w:rsidRDefault="007420D7" w:rsidP="007420D7">
      <w:pPr>
        <w:pStyle w:val="aa"/>
        <w:numPr>
          <w:ilvl w:val="1"/>
          <w:numId w:val="34"/>
        </w:numPr>
        <w:spacing w:before="120" w:after="200" w:line="276" w:lineRule="auto"/>
        <w:ind w:left="0" w:firstLine="0"/>
        <w:jc w:val="both"/>
      </w:pPr>
      <w:r w:rsidRPr="00294C16">
        <w:t xml:space="preserve">При изучении деловой репутации участников </w:t>
      </w:r>
      <w:r>
        <w:t>закупки</w:t>
      </w:r>
      <w:r w:rsidRPr="00294C16">
        <w:t xml:space="preserve">, кроме упрощенной процедуры закупки, проводится оценка всех участников </w:t>
      </w:r>
      <w:r>
        <w:t>закупки</w:t>
      </w:r>
      <w:r w:rsidRPr="00294C16">
        <w:t xml:space="preserve"> в соответствии с настоящей Методикой</w:t>
      </w:r>
      <w:r>
        <w:t>.</w:t>
      </w:r>
    </w:p>
    <w:p w:rsidR="007420D7" w:rsidRDefault="007420D7" w:rsidP="007420D7">
      <w:pPr>
        <w:pStyle w:val="aa"/>
        <w:numPr>
          <w:ilvl w:val="1"/>
          <w:numId w:val="34"/>
        </w:numPr>
        <w:spacing w:before="120" w:after="200" w:line="276" w:lineRule="auto"/>
        <w:ind w:left="0" w:firstLine="0"/>
        <w:jc w:val="both"/>
      </w:pPr>
      <w:r w:rsidRPr="00294C16">
        <w:t>При изучении деловой репутации участников упрощенной процедуры закупки проводится оценка в соответствии с настоящей Методикой только предполагаемого победителя. Другие участники упрощенной процедуры закупки</w:t>
      </w:r>
      <w:r>
        <w:t xml:space="preserve"> </w:t>
      </w:r>
      <w:r w:rsidRPr="00294C16">
        <w:t>изучаются только с целью подтверждения факта их регистрации в ЕГРЮЛ/ЕГРИП в качестве действующего юридического лица или индивидуального предпринимателя (при необходимости) и выявления факта аффилированности участников закупки между собой</w:t>
      </w:r>
      <w:r>
        <w:rPr>
          <w:rStyle w:val="ad"/>
        </w:rPr>
        <w:footnoteReference w:id="1"/>
      </w:r>
      <w:r>
        <w:t xml:space="preserve">. </w:t>
      </w:r>
    </w:p>
    <w:p w:rsidR="007420D7" w:rsidRDefault="007420D7" w:rsidP="007420D7">
      <w:pPr>
        <w:pStyle w:val="aa"/>
        <w:numPr>
          <w:ilvl w:val="1"/>
          <w:numId w:val="34"/>
        </w:numPr>
        <w:spacing w:before="120" w:after="200" w:line="276" w:lineRule="auto"/>
        <w:ind w:left="0" w:firstLine="0"/>
        <w:jc w:val="both"/>
      </w:pPr>
      <w:r w:rsidRPr="0030351C">
        <w:t xml:space="preserve">При </w:t>
      </w:r>
      <w:r>
        <w:t xml:space="preserve">проведении процедур продажи в обязательном порядке проводится </w:t>
      </w:r>
      <w:r w:rsidRPr="00BD0E5A">
        <w:t>оценка в соответствии с настоящей Методикой</w:t>
      </w:r>
      <w:r w:rsidRPr="007337EA">
        <w:t xml:space="preserve"> деловой репутации </w:t>
      </w:r>
      <w:r w:rsidRPr="00294C16">
        <w:t>предполагаемого победителя.</w:t>
      </w:r>
      <w:r>
        <w:t xml:space="preserve"> Оценка проводится только на отсутствие стоп-факторов, </w:t>
      </w:r>
      <w:r w:rsidRPr="00B87F49">
        <w:t>за исключением стоп-факторов</w:t>
      </w:r>
      <w:r>
        <w:t xml:space="preserve"> №№ 4, </w:t>
      </w:r>
      <w:r w:rsidRPr="00B87F49">
        <w:t>6</w:t>
      </w:r>
      <w:r>
        <w:t>-10, предусмотренных пунктом 6.1. настоящей Методики. Необходимость проверки остальных участников продажи в указанном объёме, оценки критических риск-факторов и риск-факторов, и их состав из указанных в пунктах 7.1 и 8.1 настоящей Методики (например, для проведения ранжирования) определяется ВНД Общества, регламентирующими процедуры продажи и/</w:t>
      </w:r>
      <w:proofErr w:type="gramStart"/>
      <w:r>
        <w:t>или  документацией</w:t>
      </w:r>
      <w:proofErr w:type="gramEnd"/>
      <w:r>
        <w:t xml:space="preserve"> по продаже имущества. Обязательной является проверка </w:t>
      </w:r>
      <w:r w:rsidRPr="00294C16">
        <w:t xml:space="preserve">факта регистрации в ЕГРЮЛ/ЕГРИП </w:t>
      </w:r>
      <w:r>
        <w:t xml:space="preserve">других участников процедуры продажи (кроме предполагаемого победителя) </w:t>
      </w:r>
      <w:r w:rsidRPr="00294C16">
        <w:t xml:space="preserve">в качестве действующего юридического лица или индивидуального предпринимателя и выявления факта </w:t>
      </w:r>
      <w:r>
        <w:t xml:space="preserve">их </w:t>
      </w:r>
      <w:r w:rsidRPr="00294C16">
        <w:t>афф</w:t>
      </w:r>
      <w:r>
        <w:t>илированности с предполагаемым победителем.</w:t>
      </w:r>
    </w:p>
    <w:p w:rsidR="007420D7" w:rsidRDefault="007420D7" w:rsidP="007420D7">
      <w:pPr>
        <w:pStyle w:val="aa"/>
        <w:numPr>
          <w:ilvl w:val="1"/>
          <w:numId w:val="34"/>
        </w:numPr>
        <w:spacing w:line="276" w:lineRule="auto"/>
        <w:ind w:left="0" w:firstLine="0"/>
        <w:contextualSpacing w:val="0"/>
        <w:jc w:val="both"/>
      </w:pPr>
      <w:r w:rsidRPr="00785FF0">
        <w:t>Весовой коэффициент (степень значимости) оценки деловой репутации Контрагента, осуществляемой наряду с коммерческой, юридической, финансово – экономической, технической и, возможно, другими видами экспертиз, в итоговой оценке должен составлять не менее 10 %.</w:t>
      </w:r>
    </w:p>
    <w:p w:rsidR="007420D7" w:rsidRPr="00785FF0" w:rsidRDefault="007420D7" w:rsidP="007420D7">
      <w:pPr>
        <w:pStyle w:val="aa"/>
        <w:numPr>
          <w:ilvl w:val="1"/>
          <w:numId w:val="34"/>
        </w:numPr>
        <w:spacing w:before="120" w:after="200" w:line="276" w:lineRule="auto"/>
        <w:ind w:left="0" w:firstLine="0"/>
        <w:jc w:val="both"/>
      </w:pPr>
      <w:r w:rsidRPr="00785FF0">
        <w:t>В качестве критериев оценки используется набор стоп</w:t>
      </w:r>
      <w:r>
        <w:t xml:space="preserve">-факторов, критических </w:t>
      </w:r>
      <w:r w:rsidRPr="00785FF0">
        <w:t>риск-факторов и риск-факторов, характеризующихся определённым набором их показателей.</w:t>
      </w:r>
    </w:p>
    <w:p w:rsidR="007420D7" w:rsidRDefault="007420D7" w:rsidP="007420D7">
      <w:pPr>
        <w:pStyle w:val="aa"/>
        <w:numPr>
          <w:ilvl w:val="1"/>
          <w:numId w:val="34"/>
        </w:numPr>
        <w:spacing w:before="120" w:after="200" w:line="276" w:lineRule="auto"/>
        <w:ind w:left="0" w:firstLine="0"/>
        <w:jc w:val="both"/>
      </w:pPr>
      <w:r w:rsidRPr="00785FF0">
        <w:t xml:space="preserve">В случае если, исходя из особенностей процедуры аккредитации, </w:t>
      </w:r>
      <w:r>
        <w:t xml:space="preserve">процедуры продажи, </w:t>
      </w:r>
      <w:r w:rsidRPr="00785FF0">
        <w:t xml:space="preserve">закупочной процедуры и требований технического задания, существуют основания для того, чтобы дополнить/увеличить набор стоп-факторов, утвержденных настоящей Методикой, указанные действия могут быть выполнены на этапе </w:t>
      </w:r>
      <w:r w:rsidRPr="00785FF0">
        <w:lastRenderedPageBreak/>
        <w:t>формирования закупочной документации, документации по проведению процедуры аккредитации</w:t>
      </w:r>
      <w:r>
        <w:t xml:space="preserve"> или продажи.</w:t>
      </w:r>
    </w:p>
    <w:p w:rsidR="007420D7" w:rsidRPr="00004E68" w:rsidRDefault="007420D7" w:rsidP="007420D7">
      <w:pPr>
        <w:pStyle w:val="1"/>
        <w:numPr>
          <w:ilvl w:val="0"/>
          <w:numId w:val="34"/>
        </w:numPr>
        <w:rPr>
          <w:rFonts w:ascii="Times New Roman" w:hAnsi="Times New Roman" w:cs="Times New Roman"/>
          <w:color w:val="auto"/>
          <w:sz w:val="24"/>
          <w:szCs w:val="24"/>
        </w:rPr>
      </w:pPr>
      <w:r w:rsidRPr="00004E68">
        <w:rPr>
          <w:rFonts w:ascii="Times New Roman" w:hAnsi="Times New Roman" w:cs="Times New Roman"/>
          <w:color w:val="auto"/>
          <w:sz w:val="24"/>
          <w:szCs w:val="24"/>
        </w:rPr>
        <w:t xml:space="preserve">ИНФОРМАЦИЯ, ИСПОЛЬЗУЕМАЯ ДЛЯ ОЦЕНКИ </w:t>
      </w:r>
    </w:p>
    <w:p w:rsidR="007420D7" w:rsidRPr="00B72F72" w:rsidRDefault="007420D7" w:rsidP="007420D7">
      <w:pPr>
        <w:pStyle w:val="aa"/>
        <w:numPr>
          <w:ilvl w:val="1"/>
          <w:numId w:val="34"/>
        </w:numPr>
        <w:spacing w:before="120" w:line="276" w:lineRule="auto"/>
        <w:ind w:left="0" w:firstLine="0"/>
        <w:jc w:val="both"/>
      </w:pPr>
      <w:r w:rsidRPr="00B72F72">
        <w:t xml:space="preserve">Для проведения оценки деловой репутации </w:t>
      </w:r>
      <w:r>
        <w:t>К</w:t>
      </w:r>
      <w:r w:rsidRPr="00B72F72">
        <w:t>онтрагента должна быть представлена информация, необходимая и достаточная  для точной идентификации Контрагента по наименованию и кодам регистрации (ИНН или ОГРН), присвоенным  регистрирующим органом, и являющаяся поисковыми реквизитами при проверке Контрагента по используемым информационным ресурсам.</w:t>
      </w:r>
    </w:p>
    <w:p w:rsidR="007420D7" w:rsidRDefault="007420D7" w:rsidP="007420D7">
      <w:pPr>
        <w:pStyle w:val="aa"/>
        <w:spacing w:before="120" w:after="200" w:line="276" w:lineRule="auto"/>
        <w:ind w:left="0" w:firstLine="709"/>
        <w:jc w:val="both"/>
      </w:pPr>
      <w:r w:rsidRPr="00B72F72">
        <w:t>Для получения исходной информации Экспертом могут рассматриваться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r>
        <w:t>.</w:t>
      </w:r>
    </w:p>
    <w:p w:rsidR="007420D7" w:rsidRPr="00004E68" w:rsidRDefault="007420D7" w:rsidP="007420D7">
      <w:pPr>
        <w:pStyle w:val="1"/>
        <w:numPr>
          <w:ilvl w:val="0"/>
          <w:numId w:val="34"/>
        </w:numPr>
        <w:jc w:val="both"/>
        <w:rPr>
          <w:rFonts w:ascii="Times New Roman" w:hAnsi="Times New Roman" w:cs="Times New Roman"/>
          <w:color w:val="auto"/>
          <w:sz w:val="24"/>
          <w:szCs w:val="24"/>
        </w:rPr>
      </w:pPr>
      <w:r w:rsidRPr="00004E68">
        <w:rPr>
          <w:rFonts w:ascii="Times New Roman" w:hAnsi="Times New Roman" w:cs="Times New Roman"/>
          <w:color w:val="auto"/>
          <w:sz w:val="24"/>
          <w:szCs w:val="24"/>
        </w:rPr>
        <w:t>ОЦЕНКА СТОП-ФАКТОРОВ</w:t>
      </w:r>
    </w:p>
    <w:p w:rsidR="007420D7" w:rsidRPr="00F37DE2" w:rsidRDefault="007420D7" w:rsidP="007420D7">
      <w:pPr>
        <w:pStyle w:val="aa"/>
        <w:spacing w:line="276" w:lineRule="auto"/>
        <w:ind w:left="0"/>
        <w:jc w:val="both"/>
      </w:pPr>
      <w:r>
        <w:t>6</w:t>
      </w:r>
      <w:r w:rsidRPr="00F37DE2">
        <w:t>.</w:t>
      </w:r>
      <w:r>
        <w:t>1</w:t>
      </w:r>
      <w:r w:rsidRPr="00F37DE2">
        <w:t>.</w:t>
      </w:r>
      <w:r w:rsidRPr="00F37DE2">
        <w:tab/>
      </w:r>
      <w:r>
        <w:t>При оценке деловой репутации контрагента</w:t>
      </w:r>
      <w:r w:rsidRPr="00F37DE2">
        <w:t xml:space="preserve"> используется система следующих стоп-факторов:</w:t>
      </w:r>
    </w:p>
    <w:p w:rsidR="007420D7" w:rsidRPr="00F37DE2" w:rsidRDefault="007420D7" w:rsidP="007420D7">
      <w:pPr>
        <w:pStyle w:val="aa"/>
        <w:spacing w:line="276" w:lineRule="auto"/>
        <w:ind w:left="0"/>
        <w:jc w:val="both"/>
      </w:pPr>
      <w:r w:rsidRPr="00F37DE2">
        <w:t>1)</w:t>
      </w:r>
      <w:r w:rsidRPr="00F37DE2">
        <w:tab/>
        <w:t>проведение в отношении Контрагента процедуры банкротства;</w:t>
      </w:r>
    </w:p>
    <w:p w:rsidR="007420D7" w:rsidRDefault="007420D7" w:rsidP="007420D7">
      <w:pPr>
        <w:pStyle w:val="aa"/>
        <w:spacing w:line="276" w:lineRule="auto"/>
        <w:ind w:left="0"/>
        <w:jc w:val="both"/>
      </w:pPr>
      <w:r w:rsidRPr="00F37DE2">
        <w:t>2)</w:t>
      </w:r>
      <w:r w:rsidRPr="00F37DE2">
        <w:tab/>
        <w:t>отсутствие информации о государственной регистрации Контрагента, наличие информации о его ликвидации, прекращении/приостановлении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p w:rsidR="007420D7" w:rsidRPr="00F37DE2" w:rsidRDefault="007420D7" w:rsidP="007420D7">
      <w:pPr>
        <w:pStyle w:val="aa"/>
        <w:spacing w:line="276" w:lineRule="auto"/>
        <w:ind w:left="0"/>
        <w:jc w:val="both"/>
      </w:pPr>
      <w:r>
        <w:t>3)</w:t>
      </w:r>
      <w:r>
        <w:tab/>
        <w:t xml:space="preserve">наличие в ЕГРЮЛ информации о недостоверных сведениях в отношении Контрагента; </w:t>
      </w:r>
    </w:p>
    <w:p w:rsidR="007420D7" w:rsidRPr="00F37DE2" w:rsidRDefault="007420D7" w:rsidP="007420D7">
      <w:pPr>
        <w:pStyle w:val="aa"/>
        <w:spacing w:line="276" w:lineRule="auto"/>
        <w:ind w:left="0"/>
        <w:jc w:val="both"/>
      </w:pPr>
      <w:r>
        <w:t>4</w:t>
      </w:r>
      <w:r w:rsidRPr="00F37DE2">
        <w:t>)</w:t>
      </w:r>
      <w:r w:rsidRPr="00F37DE2">
        <w:tab/>
        <w:t xml:space="preserve">наличие информации о Контрагенте в реестрах недобросовестных поставщиков, </w:t>
      </w:r>
      <w:r w:rsidR="001A591D" w:rsidRPr="00F37DE2">
        <w:t>предусмотренных Федеральным</w:t>
      </w:r>
      <w:r w:rsidRPr="00F37DE2">
        <w:t xml:space="preserve">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 </w:t>
      </w:r>
      <w:r>
        <w:t xml:space="preserve">и/или </w:t>
      </w:r>
      <w:r w:rsidRPr="00F37DE2">
        <w:t>в реестр</w:t>
      </w:r>
      <w:r>
        <w:t>е</w:t>
      </w:r>
      <w:r w:rsidRPr="00F37DE2">
        <w:t xml:space="preserve"> недобросовестных поставщиков Группы; </w:t>
      </w:r>
    </w:p>
    <w:p w:rsidR="007420D7" w:rsidRPr="00F37DE2" w:rsidRDefault="007420D7" w:rsidP="007420D7">
      <w:pPr>
        <w:pStyle w:val="aa"/>
        <w:spacing w:line="276" w:lineRule="auto"/>
        <w:ind w:left="0"/>
        <w:jc w:val="both"/>
      </w:pPr>
      <w:r>
        <w:t>5</w:t>
      </w:r>
      <w:r w:rsidRPr="00F37DE2">
        <w:t>)</w:t>
      </w:r>
      <w:r w:rsidRPr="00F37DE2">
        <w:tab/>
        <w:t>предоставление Контрагентом заведомо ложных сведений;</w:t>
      </w:r>
    </w:p>
    <w:p w:rsidR="007420D7" w:rsidRPr="00F37DE2" w:rsidRDefault="007420D7" w:rsidP="007420D7">
      <w:pPr>
        <w:pStyle w:val="aa"/>
        <w:spacing w:line="276" w:lineRule="auto"/>
        <w:ind w:left="0"/>
        <w:jc w:val="both"/>
      </w:pPr>
      <w:r>
        <w:t>6</w:t>
      </w:r>
      <w:r w:rsidRPr="00F37DE2">
        <w:t>)</w:t>
      </w:r>
      <w:r w:rsidRPr="00F37DE2">
        <w:tab/>
        <w:t xml:space="preserve">отсутствие в составе заявки Контрагента – участника </w:t>
      </w:r>
      <w:r>
        <w:t>закупки</w:t>
      </w:r>
      <w:r w:rsidRPr="00F37DE2">
        <w:t xml:space="preserve"> гарантийного письма на предоставление сведений о цепочке собственников, если такое требование установлено в закупочной документации;</w:t>
      </w:r>
    </w:p>
    <w:p w:rsidR="007420D7" w:rsidRDefault="007420D7" w:rsidP="007420D7">
      <w:pPr>
        <w:pStyle w:val="aa"/>
        <w:spacing w:line="276" w:lineRule="auto"/>
        <w:ind w:left="0"/>
        <w:jc w:val="both"/>
      </w:pPr>
      <w:r>
        <w:t>7</w:t>
      </w:r>
      <w:r w:rsidRPr="00F37DE2">
        <w:t>)</w:t>
      </w:r>
      <w:r w:rsidRPr="00F37DE2">
        <w:tab/>
        <w:t xml:space="preserve">присвоение Контрагенту оценки  </w:t>
      </w:r>
      <w:bookmarkStart w:id="8" w:name="_GoBack"/>
      <w:bookmarkEnd w:id="8"/>
      <w:r>
        <w:t>«</w:t>
      </w:r>
      <w:r w:rsidRPr="00F37DE2">
        <w:t>0 баллов</w:t>
      </w:r>
      <w:r>
        <w:t>»</w:t>
      </w:r>
      <w:r w:rsidRPr="00F37DE2">
        <w:t xml:space="preserve"> по любым трем риск-факторам;</w:t>
      </w:r>
    </w:p>
    <w:p w:rsidR="007420D7" w:rsidRDefault="007420D7" w:rsidP="007420D7">
      <w:pPr>
        <w:pStyle w:val="aa"/>
        <w:spacing w:line="276" w:lineRule="auto"/>
        <w:ind w:left="0"/>
        <w:jc w:val="both"/>
      </w:pPr>
      <w:r>
        <w:t>8)</w:t>
      </w:r>
      <w:r>
        <w:tab/>
        <w:t>наличие у Контрагента двух и более критических риск-факторов;</w:t>
      </w:r>
    </w:p>
    <w:p w:rsidR="007420D7" w:rsidRPr="00F37DE2" w:rsidRDefault="007420D7" w:rsidP="007420D7">
      <w:pPr>
        <w:pStyle w:val="aa"/>
        <w:spacing w:line="276" w:lineRule="auto"/>
        <w:ind w:left="0"/>
        <w:jc w:val="both"/>
      </w:pPr>
      <w:r>
        <w:t>9)</w:t>
      </w:r>
      <w:r>
        <w:tab/>
        <w:t xml:space="preserve">наличие у Контрагента критического риск-фактора </w:t>
      </w:r>
      <w:proofErr w:type="gramStart"/>
      <w:r>
        <w:t>и</w:t>
      </w:r>
      <w:proofErr w:type="gramEnd"/>
      <w:r>
        <w:t xml:space="preserve"> хотя бы одного любого риск-фактора с оценкой «0 баллов»;</w:t>
      </w:r>
    </w:p>
    <w:p w:rsidR="007420D7" w:rsidRPr="00F37DE2" w:rsidRDefault="007420D7" w:rsidP="007420D7">
      <w:pPr>
        <w:pStyle w:val="aa"/>
        <w:spacing w:line="276" w:lineRule="auto"/>
        <w:ind w:left="0"/>
        <w:jc w:val="both"/>
      </w:pPr>
      <w:r>
        <w:t>10</w:t>
      </w:r>
      <w:r w:rsidRPr="00F37DE2">
        <w:t>)</w:t>
      </w:r>
      <w:r w:rsidRPr="00F37DE2">
        <w:tab/>
        <w:t xml:space="preserve">присвоение субподрядчику Контрагента, члену коллективного участника (при наличии) оценки </w:t>
      </w:r>
      <w:r>
        <w:t>«</w:t>
      </w:r>
      <w:r w:rsidRPr="00F37DE2">
        <w:t>0 баллов</w:t>
      </w:r>
      <w:r>
        <w:t>»</w:t>
      </w:r>
      <w:r w:rsidRPr="00F37DE2">
        <w:t xml:space="preserve"> по любому из стоп-факторов, если иное не предусмотрено требованиями закупочной документации;</w:t>
      </w:r>
    </w:p>
    <w:p w:rsidR="007420D7" w:rsidRPr="00F37DE2" w:rsidRDefault="007420D7" w:rsidP="007420D7">
      <w:pPr>
        <w:pStyle w:val="aa"/>
        <w:spacing w:line="276" w:lineRule="auto"/>
        <w:ind w:left="0"/>
        <w:jc w:val="both"/>
      </w:pPr>
      <w:r>
        <w:t>11</w:t>
      </w:r>
      <w:r w:rsidRPr="00F37DE2">
        <w:t>)</w:t>
      </w:r>
      <w:r w:rsidRPr="00F37DE2">
        <w:tab/>
        <w:t xml:space="preserve">наличие лица, указанного </w:t>
      </w:r>
      <w:r>
        <w:t>К</w:t>
      </w:r>
      <w:r w:rsidRPr="00F37DE2">
        <w:t>онтрагентом в представленных документах в качестве действующего единоличного исполнительного органа, в Реестре дисквалифицированных лиц;</w:t>
      </w:r>
    </w:p>
    <w:p w:rsidR="007420D7" w:rsidRPr="00F37DE2" w:rsidRDefault="007420D7" w:rsidP="007420D7">
      <w:pPr>
        <w:pStyle w:val="aa"/>
        <w:spacing w:line="276" w:lineRule="auto"/>
        <w:ind w:left="0"/>
        <w:jc w:val="both"/>
      </w:pPr>
      <w:r>
        <w:lastRenderedPageBreak/>
        <w:t>12</w:t>
      </w:r>
      <w:r w:rsidRPr="00F37DE2">
        <w:t>)</w:t>
      </w:r>
      <w:r w:rsidRPr="00F37DE2">
        <w:tab/>
        <w:t>выявление у юридического лица, выполняющего роль един</w:t>
      </w:r>
      <w:r>
        <w:t>оличного исполнительного органа</w:t>
      </w:r>
      <w:r w:rsidRPr="00F37DE2">
        <w:t xml:space="preserve"> Контрагента</w:t>
      </w:r>
      <w:r>
        <w:t>,</w:t>
      </w:r>
      <w:r w:rsidRPr="00F37DE2">
        <w:t xml:space="preserve"> хотя бы одного из стоп-факторов, за исключением стоп-</w:t>
      </w:r>
      <w:r w:rsidRPr="006808CA">
        <w:t xml:space="preserve">факторов: № № 6, </w:t>
      </w:r>
      <w:r>
        <w:t>10</w:t>
      </w:r>
      <w:r w:rsidRPr="006808CA">
        <w:t>.</w:t>
      </w:r>
      <w:r w:rsidRPr="00F37DE2">
        <w:t xml:space="preserve"> </w:t>
      </w:r>
    </w:p>
    <w:p w:rsidR="007420D7" w:rsidRDefault="007420D7" w:rsidP="007420D7">
      <w:pPr>
        <w:pStyle w:val="aa"/>
        <w:spacing w:line="276" w:lineRule="auto"/>
        <w:ind w:left="0"/>
        <w:jc w:val="both"/>
      </w:pPr>
      <w:r>
        <w:t>6</w:t>
      </w:r>
      <w:r w:rsidRPr="00F37DE2">
        <w:t>.</w:t>
      </w:r>
      <w:r>
        <w:t>2</w:t>
      </w:r>
      <w:r w:rsidRPr="00F37DE2">
        <w:t>.</w:t>
      </w:r>
      <w:r w:rsidRPr="00F37DE2">
        <w:tab/>
        <w:t xml:space="preserve">При </w:t>
      </w:r>
      <w:r>
        <w:t>выявлении</w:t>
      </w:r>
      <w:r w:rsidRPr="00F37DE2">
        <w:t xml:space="preserve"> </w:t>
      </w:r>
      <w:r>
        <w:t xml:space="preserve">любого из указанных в п. 6.1. настоящей Методики </w:t>
      </w:r>
      <w:r w:rsidRPr="00F37DE2">
        <w:t>стоп-фактор</w:t>
      </w:r>
      <w:r>
        <w:t>ов</w:t>
      </w:r>
      <w:r w:rsidRPr="00F37DE2">
        <w:t xml:space="preserve"> </w:t>
      </w:r>
      <w:r>
        <w:t>К</w:t>
      </w:r>
      <w:r w:rsidRPr="005D0A3B">
        <w:t xml:space="preserve">онтрагент рекомендуется </w:t>
      </w:r>
      <w:r>
        <w:t>к отклонению с указанием выявленных стоп-факторов,</w:t>
      </w:r>
      <w:r w:rsidRPr="005B7F99">
        <w:t xml:space="preserve"> а </w:t>
      </w:r>
      <w:r>
        <w:t xml:space="preserve">итоговой </w:t>
      </w:r>
      <w:r w:rsidRPr="005B7F99">
        <w:t>оценк</w:t>
      </w:r>
      <w:r>
        <w:t>е</w:t>
      </w:r>
      <w:r w:rsidRPr="005B7F99">
        <w:t xml:space="preserve"> деловой репутации </w:t>
      </w:r>
      <w:r>
        <w:t>К</w:t>
      </w:r>
      <w:r w:rsidRPr="005B7F99">
        <w:t>онтрагента п</w:t>
      </w:r>
      <w:r>
        <w:t xml:space="preserve">рисваивается 0 </w:t>
      </w:r>
      <w:r w:rsidRPr="005B7F99">
        <w:t>баллов</w:t>
      </w:r>
      <w:r>
        <w:t>.</w:t>
      </w:r>
    </w:p>
    <w:p w:rsidR="007420D7" w:rsidRDefault="007420D7" w:rsidP="007420D7">
      <w:pPr>
        <w:pStyle w:val="aa"/>
        <w:spacing w:line="276" w:lineRule="auto"/>
        <w:ind w:left="0"/>
        <w:jc w:val="both"/>
      </w:pPr>
      <w:r>
        <w:t>6.3.</w:t>
      </w:r>
      <w:r>
        <w:tab/>
        <w:t xml:space="preserve">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в рамках которого проводится оценка деловой репутации, а итоговая </w:t>
      </w:r>
      <w:r w:rsidRPr="005B7F99">
        <w:t>оценк</w:t>
      </w:r>
      <w:r>
        <w:t>а</w:t>
      </w:r>
      <w:r w:rsidRPr="005B7F99">
        <w:t xml:space="preserve"> деловой репутации </w:t>
      </w:r>
      <w:r>
        <w:t>К</w:t>
      </w:r>
      <w:r w:rsidRPr="005B7F99">
        <w:t>онтрагента</w:t>
      </w:r>
      <w:r>
        <w:t xml:space="preserve"> рассчитывается с учетом наличия критических риск-факторов и риск-факторов, </w:t>
      </w:r>
      <w:proofErr w:type="gramStart"/>
      <w:r>
        <w:t>указанных  в</w:t>
      </w:r>
      <w:proofErr w:type="gramEnd"/>
      <w:r>
        <w:t xml:space="preserve"> пунктах 7.1 и 8.1 настоящей Методики соответственно.</w:t>
      </w:r>
    </w:p>
    <w:p w:rsidR="007420D7" w:rsidRDefault="007420D7" w:rsidP="007420D7">
      <w:pPr>
        <w:pStyle w:val="aa"/>
        <w:spacing w:line="276" w:lineRule="auto"/>
        <w:ind w:left="0"/>
        <w:jc w:val="both"/>
      </w:pPr>
      <w:r>
        <w:t>6</w:t>
      </w:r>
      <w:r w:rsidRPr="00F37DE2">
        <w:t>.</w:t>
      </w:r>
      <w:r>
        <w:t>4</w:t>
      </w:r>
      <w:r w:rsidRPr="00F37DE2">
        <w:t>.</w:t>
      </w:r>
      <w:r w:rsidRPr="00F37DE2">
        <w:tab/>
        <w:t xml:space="preserve">Подробный порядок применения положений Методики на стадии оценки стоп-факторов определен в </w:t>
      </w:r>
      <w:r>
        <w:t>р</w:t>
      </w:r>
      <w:r w:rsidRPr="00F37DE2">
        <w:t xml:space="preserve">азделе </w:t>
      </w:r>
      <w:r>
        <w:t>«</w:t>
      </w:r>
      <w:r w:rsidRPr="00F37DE2">
        <w:t>А</w:t>
      </w:r>
      <w:r>
        <w:t>»</w:t>
      </w:r>
      <w:r w:rsidRPr="00F37DE2">
        <w:t xml:space="preserve"> Приложения 1 к Методике</w:t>
      </w:r>
      <w:r>
        <w:t>.</w:t>
      </w:r>
      <w:r w:rsidRPr="00954AF2">
        <w:t xml:space="preserve"> </w:t>
      </w:r>
    </w:p>
    <w:p w:rsidR="007420D7" w:rsidRDefault="007420D7" w:rsidP="007420D7">
      <w:pPr>
        <w:pStyle w:val="aa"/>
        <w:spacing w:line="276" w:lineRule="auto"/>
        <w:ind w:left="0"/>
        <w:jc w:val="both"/>
      </w:pPr>
    </w:p>
    <w:p w:rsidR="007420D7" w:rsidRPr="00004E68" w:rsidRDefault="007420D7" w:rsidP="007420D7">
      <w:pPr>
        <w:pStyle w:val="1"/>
        <w:numPr>
          <w:ilvl w:val="0"/>
          <w:numId w:val="34"/>
        </w:numPr>
        <w:spacing w:before="200" w:after="200"/>
        <w:rPr>
          <w:rFonts w:ascii="Times New Roman" w:hAnsi="Times New Roman" w:cs="Times New Roman"/>
          <w:bCs w:val="0"/>
          <w:caps/>
          <w:color w:val="auto"/>
          <w:sz w:val="24"/>
          <w:szCs w:val="24"/>
        </w:rPr>
      </w:pPr>
      <w:r w:rsidRPr="00004E68">
        <w:rPr>
          <w:rFonts w:ascii="Times New Roman" w:hAnsi="Times New Roman" w:cs="Times New Roman"/>
          <w:bCs w:val="0"/>
          <w:caps/>
          <w:color w:val="auto"/>
          <w:sz w:val="24"/>
          <w:szCs w:val="24"/>
        </w:rPr>
        <w:t>ОЦЕНКА КриТИЧЕСКИХ РИСК-ФАКТОРОВ</w:t>
      </w:r>
    </w:p>
    <w:p w:rsidR="007420D7" w:rsidRDefault="007420D7" w:rsidP="007420D7">
      <w:pPr>
        <w:pStyle w:val="aa"/>
        <w:numPr>
          <w:ilvl w:val="1"/>
          <w:numId w:val="34"/>
        </w:numPr>
        <w:ind w:left="0" w:firstLine="0"/>
        <w:contextualSpacing w:val="0"/>
        <w:jc w:val="both"/>
      </w:pPr>
      <w:r>
        <w:t>При оценке деловой репутации Контрагентов используются следующие критические риск-факторы:</w:t>
      </w:r>
    </w:p>
    <w:p w:rsidR="007420D7" w:rsidRDefault="007420D7" w:rsidP="007420D7">
      <w:pPr>
        <w:contextualSpacing/>
        <w:jc w:val="both"/>
      </w:pPr>
      <w:r>
        <w:t>1)</w:t>
      </w:r>
      <w:r>
        <w:tab/>
      </w:r>
      <w:r w:rsidRPr="00A86D66">
        <w:t>неоднократное (</w:t>
      </w:r>
      <w:r>
        <w:t>более 1 раза</w:t>
      </w:r>
      <w:r w:rsidRPr="00A86D66">
        <w:t>) недобросовестное исполнение Контрагентом договорных обязательств перед компаниями Группы</w:t>
      </w:r>
      <w:r>
        <w:t>;</w:t>
      </w:r>
    </w:p>
    <w:p w:rsidR="007420D7" w:rsidRDefault="007420D7" w:rsidP="007420D7">
      <w:pPr>
        <w:contextualSpacing/>
        <w:jc w:val="both"/>
      </w:pPr>
      <w:r>
        <w:t>2)</w:t>
      </w:r>
      <w:r>
        <w:tab/>
      </w:r>
      <w:r w:rsidRPr="00A86D66">
        <w:t>наличие факта уклонения Контрагентом от заключения договора по результатам закупочных процедур</w:t>
      </w:r>
      <w:r>
        <w:t xml:space="preserve"> или процедур продаж</w:t>
      </w:r>
      <w:r w:rsidRPr="00A86D66">
        <w:t xml:space="preserve"> в течение последних 3 лет</w:t>
      </w:r>
      <w:r>
        <w:t>;</w:t>
      </w:r>
    </w:p>
    <w:p w:rsidR="007420D7" w:rsidRDefault="007420D7" w:rsidP="007420D7">
      <w:pPr>
        <w:contextualSpacing/>
        <w:jc w:val="both"/>
      </w:pPr>
      <w:r>
        <w:t>3)</w:t>
      </w:r>
      <w:r>
        <w:tab/>
        <w:t>н</w:t>
      </w:r>
      <w:r w:rsidRPr="00B207DB">
        <w:t xml:space="preserve">еоднократное (более 1 раза) предоставление </w:t>
      </w:r>
      <w:r>
        <w:t>К</w:t>
      </w:r>
      <w:r w:rsidRPr="00B207DB">
        <w:t>онтрагентом заведомо ложных сведений в рамках любого взаимодействия с Группой в течение последних 3 лет</w:t>
      </w:r>
      <w:r>
        <w:t>;</w:t>
      </w:r>
    </w:p>
    <w:p w:rsidR="007420D7" w:rsidRDefault="007420D7" w:rsidP="007420D7">
      <w:pPr>
        <w:contextualSpacing/>
        <w:jc w:val="both"/>
      </w:pPr>
      <w:r>
        <w:t>4)</w:t>
      </w:r>
      <w:r>
        <w:tab/>
      </w:r>
      <w:r w:rsidRPr="00BF5C60">
        <w:t xml:space="preserve">наличие информации о не предоставлении Контрагентом </w:t>
      </w:r>
      <w:r>
        <w:t>налоговой отчетности более года;</w:t>
      </w:r>
    </w:p>
    <w:p w:rsidR="007420D7" w:rsidRDefault="007420D7" w:rsidP="007420D7">
      <w:pPr>
        <w:contextualSpacing/>
        <w:jc w:val="both"/>
      </w:pPr>
      <w:r>
        <w:t>5)</w:t>
      </w:r>
      <w:r>
        <w:tab/>
        <w:t>н</w:t>
      </w:r>
      <w:r w:rsidRPr="00B5587F">
        <w:t>аличие информации о Контрагенте в реестре недобросовестных подрядных организаций в сфере капитального ремонта</w:t>
      </w:r>
      <w:r>
        <w:t>.</w:t>
      </w:r>
    </w:p>
    <w:p w:rsidR="007420D7" w:rsidRDefault="007420D7" w:rsidP="00004E68">
      <w:pPr>
        <w:pStyle w:val="aa"/>
        <w:numPr>
          <w:ilvl w:val="1"/>
          <w:numId w:val="34"/>
        </w:numPr>
        <w:spacing w:line="276" w:lineRule="auto"/>
        <w:ind w:left="0" w:firstLine="0"/>
        <w:jc w:val="both"/>
      </w:pPr>
      <w:r w:rsidRPr="00BC6CC7">
        <w:t xml:space="preserve">При обнаружении одного </w:t>
      </w:r>
      <w:r>
        <w:t>критического риск</w:t>
      </w:r>
      <w:r w:rsidRPr="00BC6CC7">
        <w:t xml:space="preserve">-фактора эксперт </w:t>
      </w:r>
      <w:r>
        <w:t xml:space="preserve">присваивает Контрагенту 1 балл. При этом, если заявка участника закупки или проект договора покупки товара/работы/услуг содержат условия авансирования, то Контрагенту присваивается оценка «0 баллов». В случае исключения условий авансирования Контрагенту присваивается 1 балл. </w:t>
      </w:r>
    </w:p>
    <w:p w:rsidR="007420D7" w:rsidRDefault="007420D7" w:rsidP="00004E68">
      <w:pPr>
        <w:pStyle w:val="aa"/>
        <w:numPr>
          <w:ilvl w:val="1"/>
          <w:numId w:val="34"/>
        </w:numPr>
        <w:ind w:left="0" w:firstLine="0"/>
        <w:jc w:val="both"/>
      </w:pPr>
      <w:r w:rsidRPr="00A86D66">
        <w:t xml:space="preserve">Подробный порядок оценки </w:t>
      </w:r>
      <w:r>
        <w:t xml:space="preserve">критических </w:t>
      </w:r>
      <w:r w:rsidRPr="00A86D66">
        <w:t>риск-фактор</w:t>
      </w:r>
      <w:r>
        <w:t xml:space="preserve">ов </w:t>
      </w:r>
      <w:r w:rsidRPr="00A86D66">
        <w:t xml:space="preserve">описан в </w:t>
      </w:r>
      <w:r>
        <w:t>р</w:t>
      </w:r>
      <w:r w:rsidRPr="00A86D66">
        <w:t xml:space="preserve">азделе </w:t>
      </w:r>
      <w:r>
        <w:t>«</w:t>
      </w:r>
      <w:r w:rsidRPr="00A86D66">
        <w:t>Б</w:t>
      </w:r>
      <w:r>
        <w:t>»</w:t>
      </w:r>
      <w:r w:rsidRPr="00A86D66">
        <w:t xml:space="preserve"> Приложения 1 к Методике</w:t>
      </w:r>
      <w:r w:rsidR="00004E68">
        <w:t>.</w:t>
      </w:r>
    </w:p>
    <w:p w:rsidR="00004E68" w:rsidRPr="00CE2E54" w:rsidRDefault="00004E68" w:rsidP="00004E68">
      <w:pPr>
        <w:pStyle w:val="aa"/>
        <w:ind w:left="1080"/>
        <w:jc w:val="both"/>
      </w:pPr>
    </w:p>
    <w:p w:rsidR="007420D7" w:rsidRDefault="007420D7" w:rsidP="007420D7">
      <w:pPr>
        <w:pStyle w:val="aa"/>
        <w:spacing w:line="276" w:lineRule="auto"/>
        <w:ind w:left="0" w:firstLine="360"/>
        <w:jc w:val="both"/>
        <w:rPr>
          <w:b/>
        </w:rPr>
      </w:pPr>
      <w:r>
        <w:rPr>
          <w:b/>
        </w:rPr>
        <w:t>8</w:t>
      </w:r>
      <w:r w:rsidRPr="00A86D66">
        <w:rPr>
          <w:b/>
        </w:rPr>
        <w:t>.</w:t>
      </w:r>
      <w:r w:rsidRPr="00A86D66">
        <w:rPr>
          <w:b/>
        </w:rPr>
        <w:tab/>
        <w:t>ОЦЕНКА РИСК-ФАКТОРОВ</w:t>
      </w:r>
    </w:p>
    <w:p w:rsidR="007420D7" w:rsidRDefault="007420D7" w:rsidP="007420D7">
      <w:pPr>
        <w:pStyle w:val="aa"/>
        <w:spacing w:line="276" w:lineRule="auto"/>
        <w:ind w:left="0"/>
        <w:jc w:val="both"/>
      </w:pPr>
      <w:r>
        <w:t>8.1.</w:t>
      </w:r>
      <w:r>
        <w:tab/>
        <w:t xml:space="preserve">Каждый из перечисленных ниже риск-факторов </w:t>
      </w:r>
      <w:r w:rsidRPr="00A11D3A">
        <w:t xml:space="preserve">оценивается в отдельности по пятибалльной шкале от 0 до 5 баллов, где 0 является наихудшей оценкой риск-фактора, </w:t>
      </w:r>
      <w:proofErr w:type="gramStart"/>
      <w:r w:rsidRPr="00A11D3A">
        <w:t>а  5</w:t>
      </w:r>
      <w:proofErr w:type="gramEnd"/>
      <w:r w:rsidRPr="00A11D3A">
        <w:t xml:space="preserve"> – наилучшей</w:t>
      </w:r>
      <w:r>
        <w:t xml:space="preserve"> (риск-фактор не выявлен). </w:t>
      </w:r>
    </w:p>
    <w:p w:rsidR="007420D7" w:rsidRDefault="007420D7" w:rsidP="007420D7">
      <w:pPr>
        <w:pStyle w:val="aa"/>
        <w:spacing w:line="276" w:lineRule="auto"/>
        <w:ind w:left="0"/>
        <w:jc w:val="both"/>
      </w:pPr>
      <w:r>
        <w:t>Риск-факторы включают:</w:t>
      </w:r>
    </w:p>
    <w:p w:rsidR="007420D7" w:rsidRPr="00A11D3A" w:rsidRDefault="007420D7" w:rsidP="007420D7">
      <w:pPr>
        <w:pStyle w:val="aa"/>
        <w:ind w:left="0"/>
        <w:jc w:val="both"/>
      </w:pPr>
      <w:r w:rsidRPr="00A11D3A">
        <w:t>1)</w:t>
      </w:r>
      <w:r w:rsidRPr="00A11D3A">
        <w:tab/>
      </w:r>
      <w:r>
        <w:t>н</w:t>
      </w:r>
      <w:r w:rsidRPr="00D63DF4">
        <w:t>едобросовестное исполнение Контрагентом договорных обязательств перед Группой за последние 3 года</w:t>
      </w:r>
      <w:r w:rsidRPr="00A11D3A">
        <w:t>;</w:t>
      </w:r>
    </w:p>
    <w:p w:rsidR="007420D7" w:rsidRPr="00A11D3A" w:rsidRDefault="007420D7" w:rsidP="007420D7">
      <w:pPr>
        <w:pStyle w:val="aa"/>
        <w:ind w:left="0"/>
        <w:jc w:val="both"/>
      </w:pPr>
      <w:r w:rsidRPr="00A11D3A">
        <w:t>2)</w:t>
      </w:r>
      <w:r w:rsidRPr="00A11D3A">
        <w:tab/>
      </w:r>
      <w:r>
        <w:t>н</w:t>
      </w:r>
      <w:r w:rsidRPr="00D63DF4">
        <w:t xml:space="preserve">аличие информации о приостановлении </w:t>
      </w:r>
      <w:r>
        <w:t xml:space="preserve">операция по </w:t>
      </w:r>
      <w:r w:rsidRPr="00D63DF4">
        <w:t>банковски</w:t>
      </w:r>
      <w:r>
        <w:t>м</w:t>
      </w:r>
      <w:r w:rsidRPr="00D63DF4">
        <w:t xml:space="preserve"> счет</w:t>
      </w:r>
      <w:r>
        <w:t>ам Контрагента</w:t>
      </w:r>
      <w:r w:rsidRPr="00A11D3A">
        <w:t>;</w:t>
      </w:r>
    </w:p>
    <w:p w:rsidR="007420D7" w:rsidRPr="00A11D3A" w:rsidRDefault="007420D7" w:rsidP="007420D7">
      <w:pPr>
        <w:pStyle w:val="aa"/>
        <w:ind w:left="0"/>
        <w:jc w:val="both"/>
      </w:pPr>
      <w:r w:rsidRPr="00A11D3A">
        <w:lastRenderedPageBreak/>
        <w:t>3)</w:t>
      </w:r>
      <w:r w:rsidRPr="00A11D3A">
        <w:tab/>
      </w:r>
      <w:r>
        <w:t>н</w:t>
      </w:r>
      <w:r w:rsidRPr="00D63DF4">
        <w:t>егативная информация о деятельности Контрагента</w:t>
      </w:r>
      <w:r w:rsidRPr="00A11D3A">
        <w:t>;</w:t>
      </w:r>
    </w:p>
    <w:p w:rsidR="007420D7" w:rsidRPr="00A11D3A" w:rsidRDefault="007420D7" w:rsidP="007420D7">
      <w:pPr>
        <w:pStyle w:val="aa"/>
        <w:ind w:left="0"/>
        <w:jc w:val="both"/>
      </w:pPr>
      <w:r w:rsidRPr="00A11D3A">
        <w:t>4)</w:t>
      </w:r>
      <w:r w:rsidRPr="00A11D3A">
        <w:tab/>
      </w:r>
      <w:r>
        <w:t>н</w:t>
      </w:r>
      <w:r w:rsidRPr="00D63DF4">
        <w:t>егативная информация, связанная с регистрационными данными</w:t>
      </w:r>
      <w:r w:rsidRPr="00A11D3A">
        <w:t>;</w:t>
      </w:r>
    </w:p>
    <w:p w:rsidR="007420D7" w:rsidRPr="00A11D3A" w:rsidRDefault="007420D7" w:rsidP="007420D7">
      <w:pPr>
        <w:pStyle w:val="aa"/>
        <w:ind w:left="0"/>
        <w:jc w:val="both"/>
      </w:pPr>
      <w:r w:rsidRPr="00A11D3A">
        <w:t>5)</w:t>
      </w:r>
      <w:r w:rsidRPr="00A11D3A">
        <w:tab/>
      </w:r>
      <w:r w:rsidRPr="00D63DF4">
        <w:t xml:space="preserve">негативная информация в отношении </w:t>
      </w:r>
      <w:r>
        <w:t>учредителей/</w:t>
      </w:r>
      <w:r w:rsidRPr="00D63DF4">
        <w:t>участник</w:t>
      </w:r>
      <w:r>
        <w:t>ов/акционеров</w:t>
      </w:r>
      <w:r w:rsidRPr="00D63DF4">
        <w:t xml:space="preserve"> и/или единоличн</w:t>
      </w:r>
      <w:r>
        <w:t>ого</w:t>
      </w:r>
      <w:r w:rsidRPr="00D63DF4">
        <w:t xml:space="preserve"> исполнительн</w:t>
      </w:r>
      <w:r>
        <w:t>ого</w:t>
      </w:r>
      <w:r w:rsidRPr="00D63DF4">
        <w:t xml:space="preserve"> орган</w:t>
      </w:r>
      <w:r>
        <w:t>а</w:t>
      </w:r>
      <w:r w:rsidRPr="00D63DF4">
        <w:t xml:space="preserve"> Контрагента</w:t>
      </w:r>
      <w:r>
        <w:t>.</w:t>
      </w:r>
    </w:p>
    <w:p w:rsidR="007420D7" w:rsidRDefault="007420D7" w:rsidP="007420D7">
      <w:pPr>
        <w:pStyle w:val="aa"/>
        <w:spacing w:line="276" w:lineRule="auto"/>
        <w:ind w:left="0"/>
        <w:jc w:val="both"/>
      </w:pPr>
      <w:r>
        <w:t>8.2.</w:t>
      </w:r>
      <w:r>
        <w:tab/>
      </w:r>
      <w:r w:rsidRPr="00EF6051">
        <w:t xml:space="preserve">Подробный порядок оценки риск-факторов описан в </w:t>
      </w:r>
      <w:r>
        <w:t>р</w:t>
      </w:r>
      <w:r w:rsidRPr="00EF6051">
        <w:t xml:space="preserve">азделе </w:t>
      </w:r>
      <w:r>
        <w:t>«В»</w:t>
      </w:r>
      <w:r w:rsidRPr="00EF6051">
        <w:t xml:space="preserve"> Приложения 1 к Методике</w:t>
      </w:r>
      <w:r>
        <w:t>.</w:t>
      </w:r>
    </w:p>
    <w:p w:rsidR="007420D7" w:rsidRDefault="007420D7" w:rsidP="007420D7">
      <w:pPr>
        <w:pStyle w:val="aa"/>
        <w:spacing w:line="276" w:lineRule="auto"/>
        <w:ind w:left="0"/>
        <w:jc w:val="both"/>
      </w:pPr>
    </w:p>
    <w:p w:rsidR="007420D7" w:rsidRDefault="007420D7" w:rsidP="007420D7">
      <w:pPr>
        <w:pStyle w:val="aa"/>
        <w:spacing w:line="276" w:lineRule="auto"/>
        <w:ind w:left="0" w:firstLine="360"/>
        <w:jc w:val="both"/>
        <w:rPr>
          <w:b/>
        </w:rPr>
      </w:pPr>
      <w:r>
        <w:rPr>
          <w:b/>
        </w:rPr>
        <w:t>9</w:t>
      </w:r>
      <w:r w:rsidRPr="00A86D66">
        <w:rPr>
          <w:b/>
        </w:rPr>
        <w:t>.</w:t>
      </w:r>
      <w:r w:rsidRPr="00A86D66">
        <w:rPr>
          <w:b/>
        </w:rPr>
        <w:tab/>
      </w:r>
      <w:r>
        <w:rPr>
          <w:b/>
        </w:rPr>
        <w:t>ИТОГОВАЯ ОЦЕНКА</w:t>
      </w:r>
    </w:p>
    <w:p w:rsidR="007420D7" w:rsidRDefault="007420D7" w:rsidP="007420D7">
      <w:pPr>
        <w:pStyle w:val="aa"/>
        <w:spacing w:line="276" w:lineRule="auto"/>
        <w:ind w:left="0"/>
        <w:jc w:val="both"/>
      </w:pPr>
      <w:r>
        <w:t xml:space="preserve">9.1. </w:t>
      </w:r>
      <w:r w:rsidRPr="00EF6051">
        <w:t>Если какой-либо критерий не может быть оценен в зависимости от процедуры, в рамках которой проводится оценка деловой репутации (закупочная процедура, процедура аккредитации, договорная работа), или особенностей Контрагента, то оценка по данному критерию не проставляется, в итоговой оценке Контрагента данный критерий не учитывается.</w:t>
      </w:r>
    </w:p>
    <w:p w:rsidR="007420D7" w:rsidRDefault="007420D7" w:rsidP="007420D7">
      <w:pPr>
        <w:pStyle w:val="aa"/>
        <w:spacing w:line="276" w:lineRule="auto"/>
        <w:ind w:left="0"/>
        <w:jc w:val="both"/>
      </w:pPr>
      <w:r>
        <w:t>9.2.</w:t>
      </w:r>
      <w:r>
        <w:tab/>
      </w:r>
      <w:r w:rsidRPr="00F33497">
        <w:t xml:space="preserve">Итоговая оценка деловой репутации (благонадёжности) Контрагента определяется </w:t>
      </w:r>
      <w:r>
        <w:t xml:space="preserve">исходя из выявленных </w:t>
      </w:r>
      <w:r w:rsidRPr="00F33497">
        <w:t>стоп-факторов, критических риск-факторов и риск-факторов</w:t>
      </w:r>
      <w:r>
        <w:t>.</w:t>
      </w:r>
      <w:r w:rsidRPr="00F33497">
        <w:t xml:space="preserve"> </w:t>
      </w:r>
    </w:p>
    <w:p w:rsidR="007420D7" w:rsidRDefault="007420D7" w:rsidP="007420D7">
      <w:pPr>
        <w:pStyle w:val="aa"/>
        <w:spacing w:line="276" w:lineRule="auto"/>
        <w:ind w:left="0"/>
        <w:jc w:val="both"/>
      </w:pPr>
      <w:r>
        <w:t>9.3.</w:t>
      </w:r>
      <w:r>
        <w:tab/>
        <w:t xml:space="preserve">При отсутствии </w:t>
      </w:r>
      <w:r w:rsidRPr="00F33497">
        <w:t>стоп-факторов, критических риск-факторов и риск-факторов</w:t>
      </w:r>
      <w:r>
        <w:t xml:space="preserve"> Контрагенту присваивается 5 баллов.</w:t>
      </w:r>
    </w:p>
    <w:p w:rsidR="007420D7" w:rsidRPr="00524276" w:rsidRDefault="007420D7" w:rsidP="007420D7">
      <w:pPr>
        <w:pStyle w:val="aa"/>
        <w:spacing w:line="276" w:lineRule="auto"/>
        <w:ind w:left="0"/>
        <w:jc w:val="both"/>
      </w:pPr>
      <w:r>
        <w:t>9.4.</w:t>
      </w:r>
      <w:r>
        <w:tab/>
      </w:r>
      <w:r w:rsidRPr="00524276">
        <w:t>При выявлении любого из стоп-факторов</w:t>
      </w:r>
      <w:r>
        <w:t>,</w:t>
      </w:r>
      <w:r w:rsidRPr="00524276">
        <w:t xml:space="preserve"> указанных в п. </w:t>
      </w:r>
      <w:r>
        <w:t>6</w:t>
      </w:r>
      <w:r w:rsidRPr="00524276">
        <w:t>.1. настоящей Методики</w:t>
      </w:r>
      <w:r>
        <w:t>,</w:t>
      </w:r>
      <w:r w:rsidRPr="00524276">
        <w:t xml:space="preserve"> </w:t>
      </w:r>
      <w:r>
        <w:t>К</w:t>
      </w:r>
      <w:r w:rsidRPr="00524276">
        <w:t xml:space="preserve">онтрагент рекомендуется к отклонению с указанием выявленных стоп-факторов, а итоговой оценке деловой репутации </w:t>
      </w:r>
      <w:r>
        <w:t>К</w:t>
      </w:r>
      <w:r w:rsidRPr="00524276">
        <w:t>онтр</w:t>
      </w:r>
      <w:r>
        <w:t xml:space="preserve">агента присваивается 0 баллов. </w:t>
      </w:r>
    </w:p>
    <w:p w:rsidR="007420D7" w:rsidRDefault="007420D7" w:rsidP="007420D7">
      <w:pPr>
        <w:pStyle w:val="aa"/>
        <w:spacing w:line="276" w:lineRule="auto"/>
        <w:ind w:left="0"/>
        <w:jc w:val="both"/>
      </w:pPr>
      <w:r>
        <w:t>9</w:t>
      </w:r>
      <w:r w:rsidRPr="00524276">
        <w:t>.</w:t>
      </w:r>
      <w:r>
        <w:t>5.</w:t>
      </w:r>
      <w:r w:rsidRPr="00524276">
        <w:tab/>
        <w:t xml:space="preserve">Если при оценке деловой репутации </w:t>
      </w:r>
      <w:r>
        <w:t>К</w:t>
      </w:r>
      <w:r w:rsidRPr="00524276">
        <w:t xml:space="preserve">онтрагента стоп-факторов, указанных в п. </w:t>
      </w:r>
      <w:r>
        <w:t>6</w:t>
      </w:r>
      <w:r w:rsidRPr="00524276">
        <w:t xml:space="preserve">.1. настоящей Методики, не выявлено, то </w:t>
      </w:r>
      <w:r>
        <w:t>К</w:t>
      </w:r>
      <w:r w:rsidRPr="00524276">
        <w:t>онтрагент допускается к следующему этапу/стадии процесса</w:t>
      </w:r>
      <w:r w:rsidRPr="009D370B">
        <w:t xml:space="preserve"> </w:t>
      </w:r>
      <w:r>
        <w:t>(при проведении оценки деловой репутации в рамках закупочной процедуры Контрагент допускается к оценочной стадии с формулировкой  «Соответствует»)</w:t>
      </w:r>
      <w:r w:rsidRPr="00524276">
        <w:t xml:space="preserve">, в рамках которого проводится оценка деловой репутации, а итоговая оценка деловой репутации </w:t>
      </w:r>
      <w:r>
        <w:t>К</w:t>
      </w:r>
      <w:r w:rsidRPr="00524276">
        <w:t xml:space="preserve">онтрагента рассчитывается с учетом наличия критических риск-факторов и риск-факторов, указанных  в пунктах </w:t>
      </w:r>
      <w:r>
        <w:t xml:space="preserve">7.1 </w:t>
      </w:r>
      <w:r w:rsidRPr="00524276">
        <w:t xml:space="preserve">и </w:t>
      </w:r>
      <w:r>
        <w:t>8</w:t>
      </w:r>
      <w:r w:rsidRPr="00524276">
        <w:t>.1. настоящей Методики соответственно.</w:t>
      </w:r>
      <w:r>
        <w:t xml:space="preserve"> </w:t>
      </w:r>
    </w:p>
    <w:p w:rsidR="007420D7" w:rsidRPr="008F4E1E" w:rsidRDefault="007420D7" w:rsidP="007420D7">
      <w:pPr>
        <w:pStyle w:val="aa"/>
        <w:spacing w:line="276" w:lineRule="auto"/>
        <w:ind w:left="0"/>
        <w:jc w:val="both"/>
      </w:pPr>
      <w:r>
        <w:t>9</w:t>
      </w:r>
      <w:r w:rsidRPr="008F4E1E">
        <w:t>.6.</w:t>
      </w:r>
      <w:r w:rsidRPr="008F4E1E">
        <w:tab/>
        <w:t xml:space="preserve">При выявлении </w:t>
      </w:r>
      <w:r>
        <w:t xml:space="preserve">одного </w:t>
      </w:r>
      <w:r w:rsidRPr="008F4E1E">
        <w:t xml:space="preserve">критического риск-фактора </w:t>
      </w:r>
      <w:r>
        <w:t>и отсутствии риск-фактора с оценкой «0 баллов» К</w:t>
      </w:r>
      <w:r w:rsidRPr="008F4E1E">
        <w:t xml:space="preserve">онтрагенту присваивается 1 балл. </w:t>
      </w:r>
    </w:p>
    <w:p w:rsidR="007420D7" w:rsidRPr="008F4E1E" w:rsidRDefault="007420D7" w:rsidP="007420D7">
      <w:pPr>
        <w:jc w:val="both"/>
      </w:pPr>
      <w:r>
        <w:t>9.7.</w:t>
      </w:r>
      <w:r>
        <w:tab/>
      </w:r>
      <w:r w:rsidRPr="008F4E1E">
        <w:t>В случае если не обнаружено ни одного стоп-фактора (по итогам отборочного этапа закупочной процедуры выс</w:t>
      </w:r>
      <w:r>
        <w:t>тавлена оценка «Соответствует»)</w:t>
      </w:r>
      <w:r w:rsidRPr="008F4E1E">
        <w:t xml:space="preserve"> и </w:t>
      </w:r>
      <w:r>
        <w:t xml:space="preserve">критического </w:t>
      </w:r>
      <w:r w:rsidRPr="008F4E1E">
        <w:t>риск-фактор</w:t>
      </w:r>
      <w:r>
        <w:t>а</w:t>
      </w:r>
      <w:r w:rsidRPr="008F4E1E">
        <w:t xml:space="preserve"> итоговый балл рассчитывается взвешенным суммированием полученных оценок риск-факторов по следующей формуле: </w:t>
      </w:r>
    </w:p>
    <w:p w:rsidR="007420D7" w:rsidRPr="008F4E1E" w:rsidRDefault="007420D7" w:rsidP="007420D7">
      <w:pPr>
        <w:spacing w:before="120"/>
        <w:ind w:left="3686" w:firstLine="709"/>
        <w:jc w:val="both"/>
        <w:rPr>
          <w:b/>
          <w:sz w:val="28"/>
          <w:szCs w:val="28"/>
        </w:rPr>
      </w:pPr>
      <w:proofErr w:type="gramStart"/>
      <w:r w:rsidRPr="008F4E1E">
        <w:rPr>
          <w:b/>
          <w:sz w:val="28"/>
          <w:szCs w:val="28"/>
          <w:lang w:val="en-US"/>
        </w:rPr>
        <w:t>x</w:t>
      </w:r>
      <w:r w:rsidRPr="008F4E1E">
        <w:rPr>
          <w:b/>
          <w:sz w:val="28"/>
          <w:szCs w:val="28"/>
        </w:rPr>
        <w:t xml:space="preserve"> </w:t>
      </w:r>
      <w:r w:rsidRPr="008F4E1E">
        <w:rPr>
          <w:sz w:val="28"/>
          <w:szCs w:val="28"/>
        </w:rPr>
        <w:t xml:space="preserve"> </w:t>
      </w:r>
      <w:r w:rsidRPr="008F4E1E">
        <w:rPr>
          <w:sz w:val="32"/>
          <w:szCs w:val="32"/>
        </w:rPr>
        <w:t>=</w:t>
      </w:r>
      <w:proofErr w:type="gramEnd"/>
      <w:r w:rsidRPr="008F4E1E">
        <w:rPr>
          <w:b/>
          <w:sz w:val="32"/>
          <w:szCs w:val="32"/>
        </w:rPr>
        <w:t xml:space="preserve"> </w:t>
      </w:r>
      <w:r w:rsidRPr="008F4E1E">
        <w:rPr>
          <w:b/>
          <w:sz w:val="20"/>
          <w:szCs w:val="20"/>
        </w:rPr>
        <w:t xml:space="preserve"> </w:t>
      </w:r>
      <w:r w:rsidRPr="008F4E1E">
        <w:rPr>
          <w:b/>
          <w:sz w:val="28"/>
          <w:szCs w:val="28"/>
        </w:rPr>
        <w:t xml:space="preserve"> </w:t>
      </w:r>
      <m:oMath>
        <m:f>
          <m:fPr>
            <m:ctrlPr>
              <w:rPr>
                <w:rFonts w:ascii="Cambria Math" w:hAnsi="Cambria Math"/>
                <w:b/>
                <w:i/>
                <w:sz w:val="32"/>
                <w:szCs w:val="32"/>
              </w:rPr>
            </m:ctrlPr>
          </m:fPr>
          <m:num>
            <m:nary>
              <m:naryPr>
                <m:chr m:val="∑"/>
                <m:limLoc m:val="undOvr"/>
                <m:ctrlPr>
                  <w:rPr>
                    <w:rFonts w:ascii="Cambria Math" w:hAnsi="Cambria Math"/>
                    <w:b/>
                    <w:i/>
                    <w:sz w:val="32"/>
                    <w:szCs w:val="32"/>
                  </w:rPr>
                </m:ctrlPr>
              </m:naryPr>
              <m:sub>
                <m:r>
                  <m:rPr>
                    <m:sty m:val="bi"/>
                  </m:rPr>
                  <w:rPr>
                    <w:rFonts w:ascii="Cambria Math" w:hAnsi="Cambria Math"/>
                    <w:sz w:val="32"/>
                    <w:szCs w:val="32"/>
                  </w:rPr>
                  <m:t>1</m:t>
                </m:r>
              </m:sub>
              <m:sup>
                <m:r>
                  <m:rPr>
                    <m:sty m:val="bi"/>
                  </m:rPr>
                  <w:rPr>
                    <w:rFonts w:ascii="Cambria Math" w:hAnsi="Cambria Math"/>
                    <w:sz w:val="32"/>
                    <w:szCs w:val="32"/>
                    <w:lang w:val="en-US"/>
                  </w:rPr>
                  <m:t>n</m:t>
                </m:r>
              </m:sup>
              <m:e>
                <m:sSub>
                  <m:sSubPr>
                    <m:ctrlPr>
                      <w:rPr>
                        <w:rFonts w:ascii="Cambria Math" w:hAnsi="Cambria Math"/>
                        <w:b/>
                        <w:i/>
                        <w:sz w:val="32"/>
                        <w:szCs w:val="32"/>
                      </w:rPr>
                    </m:ctrlPr>
                  </m:sSubPr>
                  <m:e>
                    <m:r>
                      <m:rPr>
                        <m:sty m:val="bi"/>
                      </m:rPr>
                      <w:rPr>
                        <w:rFonts w:ascii="Cambria Math" w:hAnsi="Cambria Math"/>
                        <w:sz w:val="32"/>
                        <w:szCs w:val="32"/>
                        <w:lang w:val="en-US"/>
                      </w:rPr>
                      <m:t>x</m:t>
                    </m:r>
                  </m:e>
                  <m:sub>
                    <m:r>
                      <m:rPr>
                        <m:sty m:val="bi"/>
                      </m:rPr>
                      <w:rPr>
                        <w:rFonts w:ascii="Cambria Math" w:hAnsi="Cambria Math"/>
                        <w:sz w:val="32"/>
                        <w:szCs w:val="32"/>
                      </w:rPr>
                      <m:t>i</m:t>
                    </m:r>
                  </m:sub>
                </m:sSub>
                <m:r>
                  <m:rPr>
                    <m:sty m:val="bi"/>
                  </m:rPr>
                  <w:rPr>
                    <w:rFonts w:ascii="Cambria Math" w:hAnsi="Cambria Math"/>
                    <w:sz w:val="32"/>
                    <w:szCs w:val="32"/>
                  </w:rPr>
                  <m:t>×</m:t>
                </m:r>
                <m:sSub>
                  <m:sSubPr>
                    <m:ctrlPr>
                      <w:rPr>
                        <w:rFonts w:ascii="Cambria Math" w:hAnsi="Cambria Math"/>
                        <w:b/>
                        <w:i/>
                        <w:sz w:val="32"/>
                        <w:szCs w:val="32"/>
                      </w:rPr>
                    </m:ctrlPr>
                  </m:sSubPr>
                  <m:e>
                    <m:r>
                      <m:rPr>
                        <m:sty m:val="bi"/>
                      </m:rPr>
                      <w:rPr>
                        <w:rFonts w:ascii="Cambria Math" w:hAnsi="Cambria Math"/>
                        <w:sz w:val="32"/>
                        <w:szCs w:val="32"/>
                      </w:rPr>
                      <m:t>p</m:t>
                    </m:r>
                  </m:e>
                  <m:sub>
                    <m:r>
                      <m:rPr>
                        <m:sty m:val="bi"/>
                      </m:rPr>
                      <w:rPr>
                        <w:rFonts w:ascii="Cambria Math" w:hAnsi="Cambria Math"/>
                        <w:sz w:val="32"/>
                        <w:szCs w:val="32"/>
                      </w:rPr>
                      <m:t>i</m:t>
                    </m:r>
                  </m:sub>
                </m:sSub>
              </m:e>
            </m:nary>
          </m:num>
          <m:den>
            <m:nary>
              <m:naryPr>
                <m:chr m:val="∑"/>
                <m:limLoc m:val="undOvr"/>
                <m:ctrlPr>
                  <w:rPr>
                    <w:rFonts w:ascii="Cambria Math" w:hAnsi="Cambria Math"/>
                    <w:b/>
                    <w:i/>
                    <w:sz w:val="32"/>
                    <w:szCs w:val="32"/>
                  </w:rPr>
                </m:ctrlPr>
              </m:naryPr>
              <m:sub>
                <m:r>
                  <m:rPr>
                    <m:sty m:val="bi"/>
                  </m:rPr>
                  <w:rPr>
                    <w:rFonts w:ascii="Cambria Math" w:hAnsi="Cambria Math"/>
                    <w:sz w:val="32"/>
                    <w:szCs w:val="32"/>
                  </w:rPr>
                  <m:t>1</m:t>
                </m:r>
              </m:sub>
              <m:sup>
                <m:r>
                  <m:rPr>
                    <m:sty m:val="bi"/>
                  </m:rPr>
                  <w:rPr>
                    <w:rFonts w:ascii="Cambria Math" w:hAnsi="Cambria Math"/>
                    <w:sz w:val="32"/>
                    <w:szCs w:val="32"/>
                  </w:rPr>
                  <m:t>n</m:t>
                </m:r>
              </m:sup>
              <m:e>
                <m:sSub>
                  <m:sSubPr>
                    <m:ctrlPr>
                      <w:rPr>
                        <w:rFonts w:ascii="Cambria Math" w:hAnsi="Cambria Math"/>
                        <w:b/>
                        <w:i/>
                        <w:sz w:val="32"/>
                        <w:szCs w:val="32"/>
                      </w:rPr>
                    </m:ctrlPr>
                  </m:sSubPr>
                  <m:e>
                    <m:r>
                      <m:rPr>
                        <m:sty m:val="bi"/>
                      </m:rPr>
                      <w:rPr>
                        <w:rFonts w:ascii="Cambria Math" w:hAnsi="Cambria Math"/>
                        <w:sz w:val="32"/>
                        <w:szCs w:val="32"/>
                      </w:rPr>
                      <m:t>p</m:t>
                    </m:r>
                  </m:e>
                  <m:sub>
                    <m:r>
                      <m:rPr>
                        <m:sty m:val="bi"/>
                      </m:rPr>
                      <w:rPr>
                        <w:rFonts w:ascii="Cambria Math" w:hAnsi="Cambria Math"/>
                        <w:sz w:val="32"/>
                        <w:szCs w:val="32"/>
                      </w:rPr>
                      <m:t>i</m:t>
                    </m:r>
                  </m:sub>
                </m:sSub>
              </m:e>
            </m:nary>
          </m:den>
        </m:f>
      </m:oMath>
      <w:r w:rsidRPr="008F4E1E">
        <w:rPr>
          <w:b/>
          <w:sz w:val="32"/>
          <w:szCs w:val="32"/>
        </w:rPr>
        <w:t xml:space="preserve">  ,</w:t>
      </w:r>
    </w:p>
    <w:p w:rsidR="007420D7" w:rsidRPr="008F4E1E" w:rsidRDefault="007420D7" w:rsidP="007420D7">
      <w:pPr>
        <w:spacing w:before="120"/>
        <w:ind w:left="1276" w:firstLine="425"/>
        <w:jc w:val="both"/>
      </w:pPr>
      <w:r w:rsidRPr="008F4E1E">
        <w:t>где:</w:t>
      </w:r>
    </w:p>
    <w:p w:rsidR="007420D7" w:rsidRPr="008F4E1E" w:rsidRDefault="007420D7" w:rsidP="007420D7">
      <w:pPr>
        <w:ind w:left="1276" w:firstLine="425"/>
        <w:jc w:val="both"/>
      </w:pPr>
      <m:oMath>
        <m:r>
          <m:rPr>
            <m:sty m:val="bi"/>
          </m:rPr>
          <w:rPr>
            <w:rFonts w:ascii="Cambria Math" w:hAnsi="Cambria Math"/>
            <w:sz w:val="28"/>
            <w:szCs w:val="28"/>
          </w:rPr>
          <m:t>i</m:t>
        </m:r>
      </m:oMath>
      <w:r w:rsidRPr="008F4E1E">
        <w:rPr>
          <w:b/>
          <w:sz w:val="28"/>
          <w:szCs w:val="28"/>
        </w:rPr>
        <w:t xml:space="preserve"> – </w:t>
      </w:r>
      <w:r w:rsidRPr="008F4E1E">
        <w:t>номер риск-фактора согласно Раздела В табл. Приложения 1;</w:t>
      </w:r>
    </w:p>
    <w:p w:rsidR="007420D7" w:rsidRPr="008F4E1E" w:rsidRDefault="007420D7" w:rsidP="007420D7">
      <w:pPr>
        <w:ind w:left="1276" w:firstLine="425"/>
        <w:jc w:val="both"/>
      </w:pPr>
      <w:r w:rsidRPr="008F4E1E">
        <w:rPr>
          <w:i/>
          <w:lang w:val="en-US"/>
        </w:rPr>
        <w:t>n</w:t>
      </w:r>
      <w:r w:rsidRPr="008F4E1E">
        <w:t xml:space="preserve"> – </w:t>
      </w:r>
      <w:proofErr w:type="gramStart"/>
      <w:r w:rsidRPr="008F4E1E">
        <w:t>количество</w:t>
      </w:r>
      <w:proofErr w:type="gramEnd"/>
      <w:r w:rsidRPr="008F4E1E">
        <w:t xml:space="preserve"> риск-факторов;</w:t>
      </w:r>
    </w:p>
    <w:p w:rsidR="007420D7" w:rsidRPr="008F4E1E" w:rsidRDefault="0033095D" w:rsidP="007420D7">
      <w:pPr>
        <w:ind w:left="1276" w:firstLine="425"/>
        <w:jc w:val="both"/>
      </w:pPr>
      <m:oMath>
        <m:sSub>
          <m:sSubPr>
            <m:ctrlPr>
              <w:rPr>
                <w:rFonts w:ascii="Cambria Math" w:hAnsi="Cambria Math"/>
                <w:b/>
                <w:i/>
                <w:sz w:val="28"/>
                <w:szCs w:val="28"/>
              </w:rPr>
            </m:ctrlPr>
          </m:sSubPr>
          <m:e>
            <m:r>
              <m:rPr>
                <m:sty m:val="bi"/>
              </m:rPr>
              <w:rPr>
                <w:rFonts w:ascii="Cambria Math" w:hAnsi="Cambria Math"/>
                <w:sz w:val="28"/>
                <w:szCs w:val="28"/>
              </w:rPr>
              <m:t>x</m:t>
            </m:r>
          </m:e>
          <m:sub>
            <m:r>
              <m:rPr>
                <m:sty m:val="bi"/>
              </m:rPr>
              <w:rPr>
                <w:rFonts w:ascii="Cambria Math" w:hAnsi="Cambria Math"/>
                <w:sz w:val="28"/>
                <w:szCs w:val="28"/>
              </w:rPr>
              <m:t>i</m:t>
            </m:r>
          </m:sub>
        </m:sSub>
      </m:oMath>
      <w:r w:rsidR="007420D7" w:rsidRPr="008F4E1E">
        <w:rPr>
          <w:b/>
          <w:sz w:val="28"/>
          <w:szCs w:val="28"/>
        </w:rPr>
        <w:t xml:space="preserve"> – </w:t>
      </w:r>
      <w:proofErr w:type="gramStart"/>
      <w:r w:rsidR="007420D7" w:rsidRPr="008F4E1E">
        <w:t xml:space="preserve">оценка </w:t>
      </w:r>
      <m:oMath>
        <m:r>
          <m:rPr>
            <m:sty m:val="p"/>
          </m:rPr>
          <w:rPr>
            <w:rFonts w:ascii="Cambria Math" w:hAnsi="Cambria Math"/>
          </w:rPr>
          <m:t>i</m:t>
        </m:r>
      </m:oMath>
      <w:r w:rsidR="007420D7" w:rsidRPr="008F4E1E">
        <w:t xml:space="preserve"> –</w:t>
      </w:r>
      <w:proofErr w:type="gramEnd"/>
      <w:r w:rsidR="007420D7" w:rsidRPr="008F4E1E">
        <w:t xml:space="preserve"> </w:t>
      </w:r>
      <w:proofErr w:type="spellStart"/>
      <w:r w:rsidR="007420D7" w:rsidRPr="008F4E1E">
        <w:rPr>
          <w:i/>
        </w:rPr>
        <w:t>го</w:t>
      </w:r>
      <w:proofErr w:type="spellEnd"/>
      <w:r w:rsidR="007420D7" w:rsidRPr="008F4E1E">
        <w:t xml:space="preserve"> риск-фактора от 0 до 5 баллов;</w:t>
      </w:r>
    </w:p>
    <w:p w:rsidR="007420D7" w:rsidRPr="008F4E1E" w:rsidRDefault="0033095D" w:rsidP="007420D7">
      <w:pPr>
        <w:ind w:left="1276" w:firstLine="425"/>
        <w:jc w:val="both"/>
      </w:pPr>
      <m:oMath>
        <m:sSub>
          <m:sSubPr>
            <m:ctrlPr>
              <w:rPr>
                <w:rFonts w:ascii="Cambria Math" w:hAnsi="Cambria Math"/>
                <w:b/>
                <w:i/>
                <w:sz w:val="28"/>
                <w:szCs w:val="32"/>
              </w:rPr>
            </m:ctrlPr>
          </m:sSubPr>
          <m:e>
            <m:r>
              <m:rPr>
                <m:sty m:val="bi"/>
              </m:rPr>
              <w:rPr>
                <w:rFonts w:ascii="Cambria Math" w:hAnsi="Cambria Math"/>
                <w:sz w:val="28"/>
                <w:szCs w:val="32"/>
              </w:rPr>
              <m:t>p</m:t>
            </m:r>
          </m:e>
          <m:sub>
            <m:r>
              <m:rPr>
                <m:sty m:val="bi"/>
              </m:rPr>
              <w:rPr>
                <w:rFonts w:ascii="Cambria Math" w:hAnsi="Cambria Math"/>
                <w:sz w:val="28"/>
                <w:szCs w:val="32"/>
              </w:rPr>
              <m:t>i</m:t>
            </m:r>
          </m:sub>
        </m:sSub>
      </m:oMath>
      <w:r w:rsidR="007420D7" w:rsidRPr="008F4E1E">
        <w:rPr>
          <w:b/>
          <w:sz w:val="28"/>
          <w:szCs w:val="28"/>
        </w:rPr>
        <w:t xml:space="preserve"> </w:t>
      </w:r>
      <w:r w:rsidR="007420D7" w:rsidRPr="008F4E1E">
        <w:t>-   вес (весовой коэффициент)</w:t>
      </w:r>
      <w:r w:rsidR="007420D7" w:rsidRPr="008F4E1E">
        <w:rPr>
          <w:b/>
        </w:rPr>
        <w:t xml:space="preserve"> </w:t>
      </w:r>
      <m:oMath>
        <m:r>
          <m:rPr>
            <m:sty m:val="bi"/>
          </m:rPr>
          <w:rPr>
            <w:rFonts w:ascii="Cambria Math" w:hAnsi="Cambria Math"/>
          </w:rPr>
          <m:t xml:space="preserve"> </m:t>
        </m:r>
        <m:r>
          <w:rPr>
            <w:rFonts w:ascii="Cambria Math" w:hAnsi="Cambria Math"/>
          </w:rPr>
          <m:t xml:space="preserve"> i</m:t>
        </m:r>
      </m:oMath>
      <w:r w:rsidR="007420D7" w:rsidRPr="008F4E1E">
        <w:t xml:space="preserve"> – </w:t>
      </w:r>
      <w:proofErr w:type="spellStart"/>
      <w:r w:rsidR="007420D7" w:rsidRPr="008F4E1E">
        <w:rPr>
          <w:i/>
        </w:rPr>
        <w:t>го</w:t>
      </w:r>
      <w:proofErr w:type="spellEnd"/>
      <w:r w:rsidR="007420D7" w:rsidRPr="008F4E1E">
        <w:t xml:space="preserve"> риск фактора.</w:t>
      </w:r>
    </w:p>
    <w:p w:rsidR="007420D7" w:rsidRDefault="007420D7" w:rsidP="007420D7">
      <w:pPr>
        <w:spacing w:before="120"/>
        <w:ind w:left="1276" w:firstLine="425"/>
        <w:jc w:val="both"/>
      </w:pPr>
      <w:r w:rsidRPr="008F4E1E">
        <w:t xml:space="preserve"> При этом принимаются следующие значения весов (весовые коэффициенты) оценок риск-факторов:</w:t>
      </w:r>
    </w:p>
    <w:tbl>
      <w:tblPr>
        <w:tblStyle w:val="af5"/>
        <w:tblW w:w="0" w:type="auto"/>
        <w:tblInd w:w="1276" w:type="dxa"/>
        <w:tblLook w:val="04A0" w:firstRow="1" w:lastRow="0" w:firstColumn="1" w:lastColumn="0" w:noHBand="0" w:noVBand="1"/>
      </w:tblPr>
      <w:tblGrid>
        <w:gridCol w:w="2234"/>
        <w:gridCol w:w="6061"/>
      </w:tblGrid>
      <w:tr w:rsidR="007420D7" w:rsidTr="007420D7">
        <w:tc>
          <w:tcPr>
            <w:tcW w:w="2234" w:type="dxa"/>
          </w:tcPr>
          <w:p w:rsidR="007420D7" w:rsidRDefault="007420D7" w:rsidP="007420D7">
            <w:pPr>
              <w:spacing w:before="120"/>
              <w:jc w:val="both"/>
            </w:pPr>
            <w:r>
              <w:t>№ риск-фактора</w:t>
            </w:r>
          </w:p>
        </w:tc>
        <w:tc>
          <w:tcPr>
            <w:tcW w:w="6061" w:type="dxa"/>
          </w:tcPr>
          <w:p w:rsidR="007420D7" w:rsidRDefault="007420D7" w:rsidP="007420D7">
            <w:pPr>
              <w:spacing w:before="120"/>
              <w:jc w:val="both"/>
            </w:pPr>
            <w:r>
              <w:t>Весовой коэффициент</w:t>
            </w:r>
          </w:p>
        </w:tc>
      </w:tr>
      <w:tr w:rsidR="007420D7" w:rsidTr="007420D7">
        <w:tc>
          <w:tcPr>
            <w:tcW w:w="2234" w:type="dxa"/>
          </w:tcPr>
          <w:p w:rsidR="007420D7" w:rsidRDefault="007420D7" w:rsidP="007420D7">
            <w:pPr>
              <w:spacing w:before="120"/>
              <w:jc w:val="both"/>
            </w:pPr>
            <w:r>
              <w:lastRenderedPageBreak/>
              <w:t>1</w:t>
            </w:r>
          </w:p>
        </w:tc>
        <w:tc>
          <w:tcPr>
            <w:tcW w:w="6061" w:type="dxa"/>
          </w:tcPr>
          <w:p w:rsidR="007420D7" w:rsidRDefault="007420D7" w:rsidP="007420D7">
            <w:pPr>
              <w:spacing w:before="120"/>
              <w:jc w:val="both"/>
            </w:pPr>
            <w:r>
              <w:t>30</w:t>
            </w:r>
            <w:r w:rsidRPr="008F4E1E">
              <w:t xml:space="preserve"> % (0,</w:t>
            </w:r>
            <w:r>
              <w:t>3</w:t>
            </w:r>
            <w:r w:rsidRPr="008F4E1E">
              <w:t>)</w:t>
            </w:r>
          </w:p>
        </w:tc>
      </w:tr>
      <w:tr w:rsidR="007420D7" w:rsidTr="007420D7">
        <w:tc>
          <w:tcPr>
            <w:tcW w:w="2234" w:type="dxa"/>
          </w:tcPr>
          <w:p w:rsidR="007420D7" w:rsidRDefault="007420D7" w:rsidP="007420D7">
            <w:pPr>
              <w:spacing w:before="120"/>
              <w:jc w:val="both"/>
            </w:pPr>
            <w:r>
              <w:t>2</w:t>
            </w:r>
          </w:p>
        </w:tc>
        <w:tc>
          <w:tcPr>
            <w:tcW w:w="6061" w:type="dxa"/>
          </w:tcPr>
          <w:p w:rsidR="007420D7" w:rsidRDefault="007420D7" w:rsidP="007420D7">
            <w:pPr>
              <w:spacing w:before="120"/>
              <w:jc w:val="both"/>
            </w:pPr>
            <w:r>
              <w:t>2</w:t>
            </w:r>
            <w:r w:rsidRPr="008F4E1E">
              <w:t>5% (0,</w:t>
            </w:r>
            <w:r>
              <w:t>2</w:t>
            </w:r>
            <w:r w:rsidRPr="008F4E1E">
              <w:t>5)</w:t>
            </w:r>
          </w:p>
        </w:tc>
      </w:tr>
      <w:tr w:rsidR="007420D7" w:rsidTr="007420D7">
        <w:tc>
          <w:tcPr>
            <w:tcW w:w="2234" w:type="dxa"/>
          </w:tcPr>
          <w:p w:rsidR="007420D7" w:rsidRDefault="007420D7" w:rsidP="007420D7">
            <w:pPr>
              <w:spacing w:before="120"/>
              <w:jc w:val="both"/>
            </w:pPr>
            <w:r>
              <w:t>3</w:t>
            </w:r>
          </w:p>
        </w:tc>
        <w:tc>
          <w:tcPr>
            <w:tcW w:w="6061" w:type="dxa"/>
          </w:tcPr>
          <w:p w:rsidR="007420D7" w:rsidRDefault="007420D7" w:rsidP="007420D7">
            <w:pPr>
              <w:spacing w:before="120"/>
              <w:jc w:val="both"/>
            </w:pPr>
            <w:r>
              <w:t xml:space="preserve">20 % </w:t>
            </w:r>
            <w:r w:rsidRPr="008F4E1E">
              <w:t>(0,</w:t>
            </w:r>
            <w:r>
              <w:t>2</w:t>
            </w:r>
            <w:r w:rsidRPr="008F4E1E">
              <w:t>)</w:t>
            </w:r>
          </w:p>
        </w:tc>
      </w:tr>
      <w:tr w:rsidR="007420D7" w:rsidTr="007420D7">
        <w:tc>
          <w:tcPr>
            <w:tcW w:w="2234" w:type="dxa"/>
          </w:tcPr>
          <w:p w:rsidR="007420D7" w:rsidRDefault="007420D7" w:rsidP="007420D7">
            <w:pPr>
              <w:spacing w:before="120"/>
              <w:jc w:val="both"/>
            </w:pPr>
            <w:r>
              <w:t>4</w:t>
            </w:r>
          </w:p>
        </w:tc>
        <w:tc>
          <w:tcPr>
            <w:tcW w:w="6061" w:type="dxa"/>
          </w:tcPr>
          <w:p w:rsidR="007420D7" w:rsidRDefault="007420D7" w:rsidP="007420D7">
            <w:pPr>
              <w:spacing w:before="120"/>
              <w:jc w:val="both"/>
            </w:pPr>
            <w:r>
              <w:t>15</w:t>
            </w:r>
            <w:r w:rsidRPr="008F4E1E">
              <w:t xml:space="preserve"> % (0,</w:t>
            </w:r>
            <w:r>
              <w:t>1</w:t>
            </w:r>
            <w:r w:rsidRPr="008F4E1E">
              <w:t>5)</w:t>
            </w:r>
          </w:p>
        </w:tc>
      </w:tr>
      <w:tr w:rsidR="007420D7" w:rsidTr="007420D7">
        <w:tc>
          <w:tcPr>
            <w:tcW w:w="2234" w:type="dxa"/>
          </w:tcPr>
          <w:p w:rsidR="007420D7" w:rsidRDefault="007420D7" w:rsidP="007420D7">
            <w:pPr>
              <w:spacing w:before="120"/>
              <w:jc w:val="both"/>
            </w:pPr>
            <w:r>
              <w:t>5</w:t>
            </w:r>
          </w:p>
        </w:tc>
        <w:tc>
          <w:tcPr>
            <w:tcW w:w="6061" w:type="dxa"/>
          </w:tcPr>
          <w:p w:rsidR="007420D7" w:rsidRDefault="007420D7" w:rsidP="007420D7">
            <w:pPr>
              <w:spacing w:before="120"/>
              <w:jc w:val="both"/>
            </w:pPr>
            <w:r>
              <w:t>10 % (0.1)</w:t>
            </w:r>
          </w:p>
        </w:tc>
      </w:tr>
    </w:tbl>
    <w:p w:rsidR="007420D7" w:rsidRPr="005A3386" w:rsidRDefault="007420D7" w:rsidP="007420D7">
      <w:pPr>
        <w:pStyle w:val="aa"/>
        <w:spacing w:line="276" w:lineRule="auto"/>
        <w:ind w:left="0" w:firstLine="708"/>
        <w:jc w:val="both"/>
      </w:pPr>
      <w:r w:rsidRPr="005A3386">
        <w:t xml:space="preserve">Для риск-фактора, не учитываемого при оценке деловой репутации конкретного Контрагента, весовой коэффициент принимается равным нулю </w:t>
      </w:r>
      <w:proofErr w:type="gramStart"/>
      <w:r w:rsidRPr="005A3386">
        <w:t>(</w:t>
      </w:r>
      <m:oMath>
        <m:r>
          <m:rPr>
            <m:sty m:val="bi"/>
          </m:rPr>
          <w:rPr>
            <w:rFonts w:ascii="Cambria Math" w:hAnsi="Cambria Math"/>
          </w:rPr>
          <m:t xml:space="preserve"> ρ</m:t>
        </m:r>
      </m:oMath>
      <w:r w:rsidRPr="005A3386">
        <w:rPr>
          <w:b/>
        </w:rPr>
        <w:t xml:space="preserve"> </w:t>
      </w:r>
      <w:r w:rsidRPr="005A3386">
        <w:t>=</w:t>
      </w:r>
      <w:proofErr w:type="gramEnd"/>
      <w:r w:rsidRPr="005A3386">
        <w:t xml:space="preserve"> 0).</w:t>
      </w:r>
    </w:p>
    <w:p w:rsidR="007420D7" w:rsidRPr="00E03BF9" w:rsidRDefault="007420D7" w:rsidP="007420D7">
      <w:pPr>
        <w:pStyle w:val="aa"/>
        <w:spacing w:line="276" w:lineRule="auto"/>
        <w:ind w:left="0"/>
        <w:jc w:val="both"/>
      </w:pPr>
      <w:r>
        <w:t>9</w:t>
      </w:r>
      <w:r w:rsidRPr="00E03BF9">
        <w:t>.</w:t>
      </w:r>
      <w:r>
        <w:t>8</w:t>
      </w:r>
      <w:r w:rsidRPr="00E03BF9">
        <w:t>.</w:t>
      </w:r>
      <w:r w:rsidRPr="00E03BF9">
        <w:tab/>
        <w:t>Итоговая оценка деловой репутации коллективного участника/участника, заявившего о привлечении субподрядчика(</w:t>
      </w:r>
      <w:proofErr w:type="spellStart"/>
      <w:r w:rsidRPr="00E03BF9">
        <w:t>ов</w:t>
      </w:r>
      <w:proofErr w:type="spellEnd"/>
      <w:r w:rsidRPr="00E03BF9">
        <w:t xml:space="preserve">), </w:t>
      </w:r>
      <w:proofErr w:type="gramStart"/>
      <w:r w:rsidRPr="00E03BF9">
        <w:t>находится  как</w:t>
      </w:r>
      <w:proofErr w:type="gramEnd"/>
      <w:r w:rsidRPr="00E03BF9">
        <w:t xml:space="preserve"> сумма оценок всех членов коллективного участника или основного участника и его субподрядчиков</w:t>
      </w:r>
      <w:r>
        <w:t>,</w:t>
      </w:r>
      <w:r w:rsidRPr="00E03BF9">
        <w:t xml:space="preserve"> для которых получены индивидуальные оценки, взвешенных по планируемой доле их участия в соответствии с предоставленным планом распределения работ, как:</w:t>
      </w:r>
    </w:p>
    <w:p w:rsidR="007420D7" w:rsidRPr="00E03BF9" w:rsidRDefault="007420D7" w:rsidP="007420D7">
      <w:pPr>
        <w:spacing w:before="120"/>
        <w:jc w:val="center"/>
        <w:rPr>
          <w:b/>
        </w:rPr>
      </w:pPr>
      <w:proofErr w:type="gramStart"/>
      <w:r w:rsidRPr="00E03BF9">
        <w:rPr>
          <w:b/>
          <w:lang w:val="en-US"/>
        </w:rPr>
        <w:t>x</w:t>
      </w:r>
      <w:r w:rsidRPr="00E03BF9">
        <w:rPr>
          <w:b/>
        </w:rPr>
        <w:t xml:space="preserve">  =</w:t>
      </w:r>
      <w:proofErr w:type="gramEnd"/>
      <w:r w:rsidRPr="00E03BF9">
        <w:rPr>
          <w:b/>
        </w:rPr>
        <w:t xml:space="preserve"> </w:t>
      </w:r>
      <m:oMath>
        <m:f>
          <m:fPr>
            <m:ctrlPr>
              <w:rPr>
                <w:rFonts w:ascii="Cambria Math" w:hAnsi="Cambria Math"/>
                <w:b/>
                <w:i/>
              </w:rPr>
            </m:ctrlPr>
          </m:fPr>
          <m:num>
            <m:nary>
              <m:naryPr>
                <m:chr m:val="∑"/>
                <m:limLoc m:val="undOvr"/>
                <m:ctrlPr>
                  <w:rPr>
                    <w:rFonts w:ascii="Cambria Math" w:hAnsi="Cambria Math"/>
                    <w:b/>
                    <w:i/>
                  </w:rPr>
                </m:ctrlPr>
              </m:naryPr>
              <m:sub>
                <m:r>
                  <m:rPr>
                    <m:sty m:val="bi"/>
                  </m:rPr>
                  <w:rPr>
                    <w:rFonts w:ascii="Cambria Math" w:hAnsi="Cambria Math"/>
                  </w:rPr>
                  <m:t>0</m:t>
                </m:r>
              </m:sub>
              <m:sup>
                <m:r>
                  <m:rPr>
                    <m:sty m:val="bi"/>
                  </m:rPr>
                  <w:rPr>
                    <w:rFonts w:ascii="Cambria Math" w:hAnsi="Cambria Math"/>
                    <w:lang w:val="en-US"/>
                  </w:rPr>
                  <m:t>N</m:t>
                </m:r>
              </m:sup>
              <m:e>
                <m:sSub>
                  <m:sSubPr>
                    <m:ctrlPr>
                      <w:rPr>
                        <w:rFonts w:ascii="Cambria Math" w:hAnsi="Cambria Math"/>
                        <w:b/>
                        <w:i/>
                      </w:rPr>
                    </m:ctrlPr>
                  </m:sSubPr>
                  <m:e>
                    <m:r>
                      <m:rPr>
                        <m:sty m:val="bi"/>
                      </m:rPr>
                      <w:rPr>
                        <w:rFonts w:ascii="Cambria Math" w:hAnsi="Cambria Math"/>
                        <w:lang w:val="en-US"/>
                      </w:rPr>
                      <m:t>X</m:t>
                    </m:r>
                  </m:e>
                  <m:sub>
                    <m:r>
                      <m:rPr>
                        <m:sty m:val="bi"/>
                      </m:rPr>
                      <w:rPr>
                        <w:rFonts w:ascii="Cambria Math" w:hAnsi="Cambria Math"/>
                      </w:rPr>
                      <m:t>j</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j</m:t>
                    </m:r>
                  </m:sub>
                </m:sSub>
              </m:e>
            </m:nary>
          </m:num>
          <m:den>
            <m:nary>
              <m:naryPr>
                <m:chr m:val="∑"/>
                <m:limLoc m:val="undOvr"/>
                <m:ctrlPr>
                  <w:rPr>
                    <w:rFonts w:ascii="Cambria Math" w:hAnsi="Cambria Math"/>
                    <w:b/>
                    <w:i/>
                  </w:rPr>
                </m:ctrlPr>
              </m:naryPr>
              <m:sub>
                <m:r>
                  <m:rPr>
                    <m:sty m:val="bi"/>
                  </m:rPr>
                  <w:rPr>
                    <w:rFonts w:ascii="Cambria Math" w:hAnsi="Cambria Math"/>
                  </w:rPr>
                  <m:t>0</m:t>
                </m:r>
              </m:sub>
              <m:sup>
                <m:r>
                  <m:rPr>
                    <m:sty m:val="bi"/>
                  </m:rPr>
                  <w:rPr>
                    <w:rFonts w:ascii="Cambria Math" w:hAnsi="Cambria Math"/>
                  </w:rPr>
                  <m:t>N</m:t>
                </m:r>
              </m:sup>
              <m:e>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j</m:t>
                    </m:r>
                  </m:sub>
                </m:sSub>
              </m:e>
            </m:nary>
          </m:den>
        </m:f>
      </m:oMath>
      <w:r w:rsidRPr="00E03BF9">
        <w:rPr>
          <w:b/>
        </w:rPr>
        <w:t xml:space="preserve">  ,</w:t>
      </w:r>
    </w:p>
    <w:p w:rsidR="007420D7" w:rsidRPr="00E03BF9" w:rsidRDefault="007420D7" w:rsidP="007420D7">
      <w:pPr>
        <w:spacing w:before="120"/>
        <w:jc w:val="both"/>
      </w:pPr>
      <w:r w:rsidRPr="00E03BF9">
        <w:t>где:</w:t>
      </w:r>
    </w:p>
    <w:p w:rsidR="007420D7" w:rsidRPr="00E03BF9" w:rsidRDefault="007420D7" w:rsidP="007420D7">
      <w:pPr>
        <w:jc w:val="both"/>
      </w:pPr>
      <m:oMath>
        <m:r>
          <m:rPr>
            <m:sty m:val="p"/>
          </m:rPr>
          <w:rPr>
            <w:rFonts w:ascii="Cambria Math" w:hAnsi="Cambria Math"/>
          </w:rPr>
          <m:t>j</m:t>
        </m:r>
      </m:oMath>
      <w:r w:rsidRPr="00E03BF9">
        <w:t xml:space="preserve"> </w:t>
      </w:r>
      <w:r w:rsidRPr="00E03BF9">
        <w:rPr>
          <w:b/>
        </w:rPr>
        <w:t xml:space="preserve">– </w:t>
      </w:r>
      <w:r w:rsidRPr="00E03BF9">
        <w:t xml:space="preserve">порядковый номер члена коллективного участника или субподрядчика </w:t>
      </w:r>
      <w:proofErr w:type="gramStart"/>
      <w:r w:rsidRPr="00E03BF9">
        <w:t xml:space="preserve">при </w:t>
      </w:r>
      <m:oMath>
        <m:r>
          <m:rPr>
            <m:sty m:val="p"/>
          </m:rPr>
          <w:rPr>
            <w:rFonts w:ascii="Cambria Math" w:hAnsi="Cambria Math"/>
          </w:rPr>
          <m:t>j</m:t>
        </m:r>
      </m:oMath>
      <w:r w:rsidRPr="00E03BF9">
        <w:t xml:space="preserve"> равном</w:t>
      </w:r>
      <w:proofErr w:type="gramEnd"/>
      <w:r w:rsidRPr="00E03BF9">
        <w:t xml:space="preserve"> от 1 до </w:t>
      </w:r>
      <w:r w:rsidRPr="00E03BF9">
        <w:rPr>
          <w:lang w:val="en-US"/>
        </w:rPr>
        <w:t>N</w:t>
      </w:r>
      <w:r w:rsidRPr="00E03BF9">
        <w:t xml:space="preserve">, для лидера/основного участника </w:t>
      </w:r>
      <m:oMath>
        <m:r>
          <m:rPr>
            <m:sty m:val="p"/>
          </m:rPr>
          <w:rPr>
            <w:rFonts w:ascii="Cambria Math" w:hAnsi="Cambria Math"/>
          </w:rPr>
          <m:t>j</m:t>
        </m:r>
      </m:oMath>
      <w:r w:rsidRPr="00E03BF9">
        <w:t xml:space="preserve"> = 0;</w:t>
      </w:r>
    </w:p>
    <w:p w:rsidR="007420D7" w:rsidRPr="00E03BF9" w:rsidRDefault="007420D7" w:rsidP="007420D7">
      <w:pPr>
        <w:jc w:val="both"/>
      </w:pPr>
      <w:r w:rsidRPr="00E03BF9">
        <w:rPr>
          <w:lang w:val="en-US"/>
        </w:rPr>
        <w:t>N</w:t>
      </w:r>
      <w:r w:rsidRPr="00E03BF9">
        <w:t xml:space="preserve"> – </w:t>
      </w:r>
      <w:proofErr w:type="gramStart"/>
      <w:r w:rsidRPr="00E03BF9">
        <w:t>количество</w:t>
      </w:r>
      <w:proofErr w:type="gramEnd"/>
      <w:r w:rsidRPr="00E03BF9">
        <w:t xml:space="preserve"> членов коллективного участника без лидера или число субподрядчиков;</w:t>
      </w:r>
    </w:p>
    <w:p w:rsidR="007420D7" w:rsidRPr="00E03BF9" w:rsidRDefault="0033095D" w:rsidP="007420D7">
      <w:pPr>
        <w:jc w:val="both"/>
      </w:pPr>
      <m:oMath>
        <m:sSub>
          <m:sSubPr>
            <m:ctrlPr>
              <w:rPr>
                <w:rFonts w:ascii="Cambria Math" w:hAnsi="Cambria Math"/>
                <w:b/>
                <w:i/>
              </w:rPr>
            </m:ctrlPr>
          </m:sSubPr>
          <m:e>
            <m:r>
              <m:rPr>
                <m:sty m:val="bi"/>
              </m:rPr>
              <w:rPr>
                <w:rFonts w:ascii="Cambria Math" w:hAnsi="Cambria Math"/>
                <w:lang w:val="en-US"/>
              </w:rPr>
              <m:t>X</m:t>
            </m:r>
          </m:e>
          <m:sub>
            <m:r>
              <m:rPr>
                <m:sty m:val="bi"/>
              </m:rPr>
              <w:rPr>
                <w:rFonts w:ascii="Cambria Math" w:hAnsi="Cambria Math"/>
              </w:rPr>
              <m:t>j</m:t>
            </m:r>
          </m:sub>
        </m:sSub>
      </m:oMath>
      <w:r w:rsidR="007420D7" w:rsidRPr="00E03BF9">
        <w:rPr>
          <w:b/>
        </w:rPr>
        <w:t xml:space="preserve">  </w:t>
      </w:r>
      <w:r w:rsidR="007420D7" w:rsidRPr="00E03BF9">
        <w:t xml:space="preserve">- итоговая оценка деловой репутации  </w:t>
      </w:r>
      <m:oMath>
        <m:r>
          <m:rPr>
            <m:sty m:val="p"/>
          </m:rPr>
          <w:rPr>
            <w:rFonts w:ascii="Cambria Math" w:hAnsi="Cambria Math"/>
          </w:rPr>
          <m:t>j</m:t>
        </m:r>
      </m:oMath>
      <w:r w:rsidR="007420D7" w:rsidRPr="00E03BF9">
        <w:t xml:space="preserve"> – </w:t>
      </w:r>
      <w:proofErr w:type="spellStart"/>
      <w:r w:rsidR="007420D7" w:rsidRPr="00E03BF9">
        <w:rPr>
          <w:i/>
        </w:rPr>
        <w:t>го</w:t>
      </w:r>
      <w:proofErr w:type="spellEnd"/>
      <w:r w:rsidR="007420D7" w:rsidRPr="00E03BF9">
        <w:rPr>
          <w:i/>
        </w:rPr>
        <w:t xml:space="preserve"> </w:t>
      </w:r>
      <w:r w:rsidR="007420D7" w:rsidRPr="00E03BF9">
        <w:t>члена коллективного участника или основного участника и его субподрядчиков;</w:t>
      </w:r>
    </w:p>
    <w:p w:rsidR="007420D7" w:rsidRPr="00E03BF9" w:rsidRDefault="0033095D" w:rsidP="007420D7">
      <w:pPr>
        <w:jc w:val="both"/>
      </w:pPr>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j</m:t>
            </m:r>
          </m:sub>
        </m:sSub>
      </m:oMath>
      <w:r w:rsidR="007420D7" w:rsidRPr="00E03BF9">
        <w:rPr>
          <w:i/>
        </w:rPr>
        <w:t xml:space="preserve"> – </w:t>
      </w:r>
      <w:r w:rsidR="007420D7" w:rsidRPr="00E03BF9">
        <w:t xml:space="preserve">доля участия </w:t>
      </w:r>
      <m:oMath>
        <m:r>
          <m:rPr>
            <m:sty m:val="p"/>
          </m:rPr>
          <w:rPr>
            <w:rFonts w:ascii="Cambria Math" w:hAnsi="Cambria Math"/>
          </w:rPr>
          <m:t>j</m:t>
        </m:r>
      </m:oMath>
      <w:r w:rsidR="007420D7" w:rsidRPr="00E03BF9">
        <w:t xml:space="preserve"> – </w:t>
      </w:r>
      <w:proofErr w:type="spellStart"/>
      <w:r w:rsidR="007420D7" w:rsidRPr="00E03BF9">
        <w:rPr>
          <w:i/>
        </w:rPr>
        <w:t>го</w:t>
      </w:r>
      <w:proofErr w:type="spellEnd"/>
      <w:r w:rsidR="007420D7" w:rsidRPr="00E03BF9">
        <w:rPr>
          <w:i/>
        </w:rPr>
        <w:t xml:space="preserve"> </w:t>
      </w:r>
      <w:r w:rsidR="007420D7" w:rsidRPr="00E03BF9">
        <w:t>члена коллективного участника или основного участника и его субподрядчиков в общем объёме работ (отношение стоимости выполняемого объёма работ/услуг к общей стоимости предложения).</w:t>
      </w:r>
    </w:p>
    <w:p w:rsidR="007420D7" w:rsidRPr="00E03BF9" w:rsidRDefault="007420D7" w:rsidP="007420D7">
      <w:pPr>
        <w:pStyle w:val="aa"/>
        <w:spacing w:line="276" w:lineRule="auto"/>
        <w:ind w:left="0"/>
        <w:jc w:val="both"/>
      </w:pPr>
      <w:r w:rsidRPr="00E03BF9">
        <w:t>При этом найденная по приведенной формуле итоговая оценка не может превышать индивидуальную оценку основного участника (лидера коллективного участника/генерального подрядчика). В противном случае итоговой оценке коллективного участника/участника, заявившего о привлечении субподрядчика(</w:t>
      </w:r>
      <w:proofErr w:type="spellStart"/>
      <w:r w:rsidRPr="00E03BF9">
        <w:t>ов</w:t>
      </w:r>
      <w:proofErr w:type="spellEnd"/>
      <w:r w:rsidRPr="00E03BF9">
        <w:t>)</w:t>
      </w:r>
      <w:r>
        <w:t>,</w:t>
      </w:r>
      <w:r w:rsidRPr="00E03BF9">
        <w:t xml:space="preserve"> присваивается полученная оценка основного участника </w:t>
      </w:r>
      <w:r>
        <w:t>–</w:t>
      </w:r>
      <w:r w:rsidRPr="00E03BF9">
        <w:t xml:space="preserve"> лидера коллективного участника/генерального подрядчика.</w:t>
      </w:r>
    </w:p>
    <w:p w:rsidR="007420D7" w:rsidRPr="00850347" w:rsidRDefault="007420D7" w:rsidP="007420D7">
      <w:pPr>
        <w:pStyle w:val="aa"/>
        <w:spacing w:line="276" w:lineRule="auto"/>
        <w:ind w:left="0"/>
        <w:jc w:val="both"/>
      </w:pPr>
      <w:r>
        <w:t>9.9.</w:t>
      </w:r>
      <w:r>
        <w:tab/>
      </w:r>
      <w:r w:rsidRPr="00850347">
        <w:t xml:space="preserve">Результаты экспертизы для конкурентных закупочных процедур, в которых предусмотрены отборочная и оценочная стадии, оформляются в виде заключения эксперта по форме согласно Приложению 2 к Методике, для закупочных процедур, в которых предусмотрена только отборочная стадия раздел Приложения 2 к Методике – «экспертная оценка по оценочным критериям» не заполняется, в остальных случаях </w:t>
      </w:r>
      <w:r>
        <w:t xml:space="preserve">заключение эксперта составляется </w:t>
      </w:r>
      <w:r w:rsidRPr="00850347">
        <w:t>по форме согласно Приложению 3 к Методике.</w:t>
      </w:r>
    </w:p>
    <w:p w:rsidR="007420D7" w:rsidRDefault="007420D7" w:rsidP="007420D7">
      <w:pPr>
        <w:pStyle w:val="aa"/>
        <w:spacing w:line="276" w:lineRule="auto"/>
        <w:ind w:left="0"/>
        <w:jc w:val="both"/>
      </w:pPr>
      <w:r>
        <w:t>9.10.</w:t>
      </w:r>
      <w:r>
        <w:tab/>
        <w:t>Итоговая оценка</w:t>
      </w:r>
      <w:r w:rsidRPr="00E03BF9">
        <w:t xml:space="preserve"> округляются до одной цифры после запятой по следующему математическому правилу: если второй цифрой после запятой является 0, 1, 2, 3, 4, то первая цифра после запятой остается неизменной, остальные цифры после запятой после округления не указываются; если второй цифрой после запятой является 5, 6, 7, 8, 9, то первая цифра после запятой увеличивается на 1, остальные цифры после запятой после округления не указываются</w:t>
      </w:r>
      <w:r>
        <w:t>.</w:t>
      </w:r>
    </w:p>
    <w:p w:rsidR="007420D7" w:rsidRDefault="007420D7" w:rsidP="007420D7">
      <w:pPr>
        <w:pStyle w:val="aa"/>
        <w:spacing w:line="276" w:lineRule="auto"/>
        <w:ind w:left="0"/>
        <w:jc w:val="both"/>
      </w:pPr>
      <w:r>
        <w:t>9.11.</w:t>
      </w:r>
      <w:r>
        <w:tab/>
      </w:r>
      <w:r w:rsidRPr="00652A19">
        <w:t xml:space="preserve">Полученная </w:t>
      </w:r>
      <w:r>
        <w:t xml:space="preserve">итоговая </w:t>
      </w:r>
      <w:r w:rsidRPr="00652A19">
        <w:t>оценка в словесном выражении может быть интерпретирована следующим образом:</w:t>
      </w:r>
    </w:p>
    <w:p w:rsidR="007420D7" w:rsidRPr="00652A19" w:rsidRDefault="007420D7" w:rsidP="007420D7">
      <w:pPr>
        <w:pStyle w:val="aa"/>
        <w:spacing w:line="276" w:lineRule="auto"/>
        <w:ind w:left="0"/>
        <w:jc w:val="both"/>
      </w:pPr>
    </w:p>
    <w:p w:rsidR="007420D7" w:rsidRPr="00B207DB" w:rsidRDefault="007420D7" w:rsidP="007420D7">
      <w:pPr>
        <w:pStyle w:val="aa"/>
        <w:spacing w:after="240"/>
        <w:ind w:left="0"/>
        <w:jc w:val="center"/>
        <w:rPr>
          <w:b/>
        </w:rPr>
      </w:pPr>
      <w:r w:rsidRPr="00B207DB">
        <w:rPr>
          <w:b/>
        </w:rPr>
        <w:t>Соответствие балльной оценки уровню риска неблагонадёжности Контрагента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961"/>
      </w:tblGrid>
      <w:tr w:rsidR="007420D7" w:rsidRPr="00A1748F" w:rsidTr="007420D7">
        <w:tc>
          <w:tcPr>
            <w:tcW w:w="4395" w:type="dxa"/>
            <w:tcBorders>
              <w:bottom w:val="single" w:sz="4" w:space="0" w:color="auto"/>
            </w:tcBorders>
            <w:shd w:val="clear" w:color="auto" w:fill="auto"/>
            <w:vAlign w:val="center"/>
          </w:tcPr>
          <w:p w:rsidR="007420D7" w:rsidRPr="00652A19" w:rsidRDefault="007420D7" w:rsidP="007420D7">
            <w:pPr>
              <w:spacing w:after="60"/>
              <w:jc w:val="center"/>
              <w:rPr>
                <w:b/>
              </w:rPr>
            </w:pPr>
            <w:r w:rsidRPr="00652A19">
              <w:rPr>
                <w:b/>
              </w:rPr>
              <w:t>Итоговая оценка в баллах</w:t>
            </w:r>
          </w:p>
        </w:tc>
        <w:tc>
          <w:tcPr>
            <w:tcW w:w="4961" w:type="dxa"/>
            <w:tcBorders>
              <w:bottom w:val="single" w:sz="4" w:space="0" w:color="auto"/>
            </w:tcBorders>
            <w:shd w:val="clear" w:color="auto" w:fill="auto"/>
            <w:vAlign w:val="center"/>
          </w:tcPr>
          <w:p w:rsidR="007420D7" w:rsidRPr="00652A19" w:rsidRDefault="007420D7" w:rsidP="007420D7">
            <w:pPr>
              <w:spacing w:after="60"/>
              <w:jc w:val="center"/>
              <w:rPr>
                <w:b/>
              </w:rPr>
            </w:pPr>
            <w:r w:rsidRPr="00652A19">
              <w:rPr>
                <w:b/>
              </w:rPr>
              <w:t>Уровень риска</w:t>
            </w:r>
          </w:p>
        </w:tc>
      </w:tr>
      <w:tr w:rsidR="007420D7" w:rsidRPr="00954BFA" w:rsidTr="007420D7">
        <w:trPr>
          <w:trHeight w:val="270"/>
        </w:trPr>
        <w:tc>
          <w:tcPr>
            <w:tcW w:w="4395" w:type="dxa"/>
            <w:tcBorders>
              <w:bottom w:val="single" w:sz="4" w:space="0" w:color="auto"/>
            </w:tcBorders>
            <w:shd w:val="clear" w:color="auto" w:fill="auto"/>
            <w:vAlign w:val="center"/>
          </w:tcPr>
          <w:p w:rsidR="007420D7" w:rsidRPr="00652A19" w:rsidRDefault="007420D7" w:rsidP="007420D7">
            <w:pPr>
              <w:spacing w:after="60"/>
              <w:jc w:val="center"/>
              <w:rPr>
                <w:bCs/>
              </w:rPr>
            </w:pPr>
            <w:r w:rsidRPr="00652A19">
              <w:rPr>
                <w:bCs/>
              </w:rPr>
              <w:t>0</w:t>
            </w:r>
          </w:p>
        </w:tc>
        <w:tc>
          <w:tcPr>
            <w:tcW w:w="4961" w:type="dxa"/>
            <w:tcBorders>
              <w:bottom w:val="single" w:sz="4" w:space="0" w:color="auto"/>
            </w:tcBorders>
            <w:shd w:val="clear" w:color="auto" w:fill="auto"/>
            <w:vAlign w:val="center"/>
          </w:tcPr>
          <w:p w:rsidR="007420D7" w:rsidRPr="00652A19" w:rsidRDefault="007420D7" w:rsidP="007420D7">
            <w:pPr>
              <w:spacing w:after="60"/>
              <w:jc w:val="center"/>
            </w:pPr>
            <w:r w:rsidRPr="00652A19">
              <w:t>«Недопустимо высокий/ неприемлемый</w:t>
            </w:r>
            <w:r w:rsidRPr="00652A19">
              <w:rPr>
                <w:bCs/>
              </w:rPr>
              <w:t xml:space="preserve"> риск»</w:t>
            </w:r>
          </w:p>
        </w:tc>
      </w:tr>
      <w:tr w:rsidR="007420D7" w:rsidRPr="00954BFA" w:rsidTr="007420D7">
        <w:trPr>
          <w:trHeight w:val="303"/>
        </w:trPr>
        <w:tc>
          <w:tcPr>
            <w:tcW w:w="4395" w:type="dxa"/>
            <w:tcBorders>
              <w:bottom w:val="single" w:sz="4" w:space="0" w:color="auto"/>
            </w:tcBorders>
            <w:shd w:val="clear" w:color="auto" w:fill="auto"/>
            <w:vAlign w:val="center"/>
          </w:tcPr>
          <w:p w:rsidR="007420D7" w:rsidRPr="00652A19" w:rsidRDefault="007420D7" w:rsidP="007420D7">
            <w:pPr>
              <w:spacing w:after="60"/>
              <w:jc w:val="center"/>
              <w:rPr>
                <w:bCs/>
              </w:rPr>
            </w:pPr>
            <w:r w:rsidRPr="00652A19">
              <w:rPr>
                <w:bCs/>
              </w:rPr>
              <w:t>от 1 до 1,9</w:t>
            </w:r>
          </w:p>
        </w:tc>
        <w:tc>
          <w:tcPr>
            <w:tcW w:w="4961" w:type="dxa"/>
            <w:tcBorders>
              <w:bottom w:val="single" w:sz="4" w:space="0" w:color="auto"/>
            </w:tcBorders>
            <w:shd w:val="clear" w:color="auto" w:fill="auto"/>
            <w:vAlign w:val="center"/>
          </w:tcPr>
          <w:p w:rsidR="007420D7" w:rsidRPr="00652A19" w:rsidRDefault="007420D7" w:rsidP="007420D7">
            <w:pPr>
              <w:spacing w:after="60"/>
              <w:jc w:val="center"/>
            </w:pPr>
            <w:r w:rsidRPr="00652A19">
              <w:t>«Очень высокий</w:t>
            </w:r>
            <w:r w:rsidRPr="00652A19">
              <w:rPr>
                <w:bCs/>
              </w:rPr>
              <w:t xml:space="preserve"> риск»</w:t>
            </w:r>
          </w:p>
        </w:tc>
      </w:tr>
      <w:tr w:rsidR="007420D7" w:rsidRPr="00954BFA" w:rsidTr="007420D7">
        <w:trPr>
          <w:trHeight w:val="252"/>
        </w:trPr>
        <w:tc>
          <w:tcPr>
            <w:tcW w:w="4395" w:type="dxa"/>
            <w:tcBorders>
              <w:bottom w:val="single" w:sz="4" w:space="0" w:color="auto"/>
            </w:tcBorders>
            <w:shd w:val="clear" w:color="auto" w:fill="auto"/>
            <w:vAlign w:val="center"/>
          </w:tcPr>
          <w:p w:rsidR="007420D7" w:rsidRPr="00652A19" w:rsidRDefault="007420D7" w:rsidP="007420D7">
            <w:pPr>
              <w:spacing w:after="60"/>
              <w:jc w:val="center"/>
              <w:rPr>
                <w:bCs/>
              </w:rPr>
            </w:pPr>
            <w:r w:rsidRPr="00652A19">
              <w:rPr>
                <w:bCs/>
              </w:rPr>
              <w:t>от 2 до 2,9</w:t>
            </w:r>
          </w:p>
        </w:tc>
        <w:tc>
          <w:tcPr>
            <w:tcW w:w="4961" w:type="dxa"/>
            <w:tcBorders>
              <w:bottom w:val="single" w:sz="4" w:space="0" w:color="auto"/>
            </w:tcBorders>
            <w:shd w:val="clear" w:color="auto" w:fill="auto"/>
            <w:vAlign w:val="center"/>
          </w:tcPr>
          <w:p w:rsidR="007420D7" w:rsidRPr="00652A19" w:rsidRDefault="007420D7" w:rsidP="007420D7">
            <w:pPr>
              <w:spacing w:after="60"/>
              <w:jc w:val="center"/>
            </w:pPr>
            <w:r w:rsidRPr="00652A19">
              <w:rPr>
                <w:bCs/>
              </w:rPr>
              <w:t>«Повышенный риск»</w:t>
            </w:r>
          </w:p>
        </w:tc>
      </w:tr>
      <w:tr w:rsidR="007420D7" w:rsidRPr="00954BFA" w:rsidTr="007420D7">
        <w:tc>
          <w:tcPr>
            <w:tcW w:w="4395" w:type="dxa"/>
            <w:shd w:val="clear" w:color="auto" w:fill="auto"/>
            <w:vAlign w:val="center"/>
          </w:tcPr>
          <w:p w:rsidR="007420D7" w:rsidRPr="00652A19" w:rsidRDefault="007420D7" w:rsidP="007420D7">
            <w:pPr>
              <w:spacing w:after="60"/>
              <w:jc w:val="center"/>
              <w:rPr>
                <w:bCs/>
              </w:rPr>
            </w:pPr>
            <w:r w:rsidRPr="00652A19">
              <w:rPr>
                <w:bCs/>
              </w:rPr>
              <w:t>от 3 до 3,9</w:t>
            </w:r>
          </w:p>
        </w:tc>
        <w:tc>
          <w:tcPr>
            <w:tcW w:w="4961" w:type="dxa"/>
            <w:shd w:val="clear" w:color="auto" w:fill="auto"/>
            <w:vAlign w:val="center"/>
          </w:tcPr>
          <w:p w:rsidR="007420D7" w:rsidRPr="00652A19" w:rsidRDefault="007420D7" w:rsidP="007420D7">
            <w:pPr>
              <w:spacing w:after="60"/>
              <w:jc w:val="center"/>
            </w:pPr>
            <w:r w:rsidRPr="00652A19">
              <w:rPr>
                <w:bCs/>
              </w:rPr>
              <w:t>«Средний риск»</w:t>
            </w:r>
          </w:p>
        </w:tc>
      </w:tr>
      <w:tr w:rsidR="007420D7" w:rsidRPr="00954BFA" w:rsidTr="007420D7">
        <w:tc>
          <w:tcPr>
            <w:tcW w:w="4395" w:type="dxa"/>
            <w:shd w:val="clear" w:color="auto" w:fill="auto"/>
            <w:vAlign w:val="center"/>
          </w:tcPr>
          <w:p w:rsidR="007420D7" w:rsidRPr="00652A19" w:rsidRDefault="007420D7" w:rsidP="007420D7">
            <w:pPr>
              <w:spacing w:after="60"/>
              <w:jc w:val="center"/>
              <w:rPr>
                <w:bCs/>
              </w:rPr>
            </w:pPr>
            <w:r w:rsidRPr="00652A19">
              <w:rPr>
                <w:bCs/>
              </w:rPr>
              <w:t>от 4 до 4,9</w:t>
            </w:r>
          </w:p>
        </w:tc>
        <w:tc>
          <w:tcPr>
            <w:tcW w:w="4961" w:type="dxa"/>
            <w:shd w:val="clear" w:color="auto" w:fill="auto"/>
            <w:vAlign w:val="center"/>
          </w:tcPr>
          <w:p w:rsidR="007420D7" w:rsidRPr="00652A19" w:rsidRDefault="007420D7" w:rsidP="007420D7">
            <w:pPr>
              <w:spacing w:after="60"/>
              <w:jc w:val="center"/>
            </w:pPr>
            <w:r w:rsidRPr="00652A19">
              <w:rPr>
                <w:bCs/>
              </w:rPr>
              <w:t>«Незначительный риск»</w:t>
            </w:r>
          </w:p>
        </w:tc>
      </w:tr>
      <w:tr w:rsidR="007420D7" w:rsidRPr="00954BFA" w:rsidTr="007420D7">
        <w:tc>
          <w:tcPr>
            <w:tcW w:w="4395" w:type="dxa"/>
            <w:shd w:val="clear" w:color="auto" w:fill="auto"/>
            <w:vAlign w:val="center"/>
          </w:tcPr>
          <w:p w:rsidR="007420D7" w:rsidRPr="00652A19" w:rsidRDefault="007420D7" w:rsidP="007420D7">
            <w:pPr>
              <w:spacing w:after="60"/>
              <w:jc w:val="center"/>
              <w:rPr>
                <w:bCs/>
              </w:rPr>
            </w:pPr>
            <w:r w:rsidRPr="00652A19">
              <w:rPr>
                <w:bCs/>
              </w:rPr>
              <w:t xml:space="preserve">5 </w:t>
            </w:r>
          </w:p>
        </w:tc>
        <w:tc>
          <w:tcPr>
            <w:tcW w:w="4961" w:type="dxa"/>
            <w:shd w:val="clear" w:color="auto" w:fill="auto"/>
            <w:vAlign w:val="center"/>
          </w:tcPr>
          <w:p w:rsidR="007420D7" w:rsidRPr="00652A19" w:rsidRDefault="007420D7" w:rsidP="007420D7">
            <w:pPr>
              <w:spacing w:after="60"/>
              <w:jc w:val="center"/>
            </w:pPr>
            <w:r w:rsidRPr="00652A19">
              <w:rPr>
                <w:bCs/>
              </w:rPr>
              <w:t>«Минимальный риск»</w:t>
            </w:r>
          </w:p>
        </w:tc>
      </w:tr>
    </w:tbl>
    <w:p w:rsidR="007420D7" w:rsidRDefault="007420D7" w:rsidP="007420D7">
      <w:pPr>
        <w:pStyle w:val="aa"/>
        <w:spacing w:line="276" w:lineRule="auto"/>
        <w:ind w:left="0"/>
        <w:jc w:val="both"/>
      </w:pPr>
    </w:p>
    <w:p w:rsidR="007420D7" w:rsidRPr="00B207DB" w:rsidRDefault="007420D7" w:rsidP="007420D7">
      <w:pPr>
        <w:pStyle w:val="aa"/>
        <w:spacing w:line="276" w:lineRule="auto"/>
        <w:ind w:left="0"/>
        <w:jc w:val="both"/>
      </w:pPr>
      <w:r w:rsidRPr="00F01E6C">
        <w:t xml:space="preserve">9.12. </w:t>
      </w:r>
      <w:r w:rsidRPr="00B207DB">
        <w:t>В случае обнаружения аффилированности участников закупки/продажи между собой, эксперт обязан отразить этот факт в своём заключении для учета при принятии решения инициатором проверки (например, закупочной комиссией</w:t>
      </w:r>
      <w:r>
        <w:t>/комиссией по продаже</w:t>
      </w:r>
      <w:r w:rsidRPr="00B207DB">
        <w:t>).</w:t>
      </w:r>
    </w:p>
    <w:p w:rsidR="007420D7" w:rsidRPr="00B207DB" w:rsidRDefault="007420D7" w:rsidP="007420D7">
      <w:pPr>
        <w:ind w:firstLine="709"/>
        <w:jc w:val="both"/>
      </w:pPr>
      <w:r w:rsidRPr="00B207DB">
        <w:t>При этом если других участников кроме аффилированных в рамках отдельного лота нет, то эксперт обращает внимание</w:t>
      </w:r>
      <w:r w:rsidRPr="003003A2">
        <w:t xml:space="preserve"> </w:t>
      </w:r>
      <w:r>
        <w:t>з</w:t>
      </w:r>
      <w:r w:rsidRPr="00B207DB">
        <w:t>акупочной комиссии</w:t>
      </w:r>
      <w:r>
        <w:t xml:space="preserve">/комиссии по </w:t>
      </w:r>
      <w:proofErr w:type="gramStart"/>
      <w:r>
        <w:t xml:space="preserve">продаже </w:t>
      </w:r>
      <w:r w:rsidRPr="00B207DB">
        <w:t xml:space="preserve"> на</w:t>
      </w:r>
      <w:proofErr w:type="gramEnd"/>
      <w:r w:rsidRPr="00B207DB">
        <w:t xml:space="preserve"> возможное отсутствие конкурентной среды в данной </w:t>
      </w:r>
      <w:r>
        <w:t xml:space="preserve">процедуре </w:t>
      </w:r>
      <w:r w:rsidRPr="00B207DB">
        <w:t>закупке</w:t>
      </w:r>
      <w:r>
        <w:t>/продажи</w:t>
      </w:r>
      <w:r w:rsidRPr="00B207DB">
        <w:t xml:space="preserve"> по этому лоту. </w:t>
      </w:r>
    </w:p>
    <w:p w:rsidR="007420D7" w:rsidRDefault="007420D7" w:rsidP="007420D7">
      <w:pPr>
        <w:pStyle w:val="aa"/>
        <w:spacing w:line="276" w:lineRule="auto"/>
        <w:ind w:left="0"/>
        <w:jc w:val="both"/>
      </w:pPr>
      <w:r>
        <w:t xml:space="preserve">9.13. В случае обнаружения экспертом в ходе исследования деловой репутации предполагаемого победителя продажи фактов, которые не приводят к отклонению его заявки согласно настоящей Методике, но, по его мнению, могут негативно сказаться </w:t>
      </w:r>
      <w:proofErr w:type="gramStart"/>
      <w:r>
        <w:t>на  деловой</w:t>
      </w:r>
      <w:proofErr w:type="gramEnd"/>
      <w:r>
        <w:t xml:space="preserve"> репутации Общества в случае продажи имущества данному Контрагенту (привести к возникновению </w:t>
      </w:r>
      <w:proofErr w:type="spellStart"/>
      <w:r>
        <w:t>репутационных</w:t>
      </w:r>
      <w:proofErr w:type="spellEnd"/>
      <w:r>
        <w:t xml:space="preserve"> рисков), эксперт обязан отразить эти</w:t>
      </w:r>
      <w:r w:rsidRPr="002B4093">
        <w:t xml:space="preserve"> факт</w:t>
      </w:r>
      <w:r>
        <w:t>ы</w:t>
      </w:r>
      <w:r w:rsidRPr="002B4093">
        <w:t xml:space="preserve"> в своём заключении для учета </w:t>
      </w:r>
      <w:r>
        <w:t>комиссией по продаже при выборе победителя.</w:t>
      </w:r>
    </w:p>
    <w:p w:rsidR="007420D7" w:rsidRDefault="007420D7" w:rsidP="007420D7">
      <w:pPr>
        <w:pStyle w:val="aa"/>
        <w:spacing w:line="276" w:lineRule="auto"/>
        <w:ind w:left="0"/>
        <w:jc w:val="both"/>
      </w:pPr>
      <w:r>
        <w:t>9.14.    В случае если при обнаружении стоп-факторов (кроме 1, 2, 6, 11, 12) имеются достаточные основания для повышения оценки до «соответствует» и/или 1 балла (на оценочной стадии оценка не может превышать 1 балл), Эксперт может повысить оценку с обоснованием своей позиции в экспертном заключении. Все случаи повышения оценки до «соответствует» отражаются в регулярных отчетах предусмотренных Методикой взаимодействия подразделений экономической и внутренней безопасности компаний Группы "Интер РАО".</w:t>
      </w:r>
    </w:p>
    <w:p w:rsidR="007420D7" w:rsidRPr="00004E68" w:rsidRDefault="007420D7" w:rsidP="007420D7">
      <w:pPr>
        <w:pStyle w:val="1"/>
        <w:spacing w:before="200" w:after="200"/>
        <w:ind w:left="360"/>
        <w:rPr>
          <w:rFonts w:ascii="Times New Roman" w:hAnsi="Times New Roman" w:cs="Times New Roman"/>
          <w:bCs w:val="0"/>
          <w:caps/>
          <w:color w:val="auto"/>
          <w:sz w:val="24"/>
          <w:szCs w:val="24"/>
        </w:rPr>
      </w:pPr>
      <w:bookmarkStart w:id="9" w:name="_Toc503949965"/>
      <w:r w:rsidRPr="00004E68">
        <w:rPr>
          <w:rFonts w:ascii="Times New Roman" w:hAnsi="Times New Roman" w:cs="Times New Roman"/>
          <w:bCs w:val="0"/>
          <w:caps/>
          <w:color w:val="auto"/>
          <w:sz w:val="24"/>
          <w:szCs w:val="24"/>
        </w:rPr>
        <w:t>10. Нормативные ссылки</w:t>
      </w:r>
      <w:bookmarkEnd w:id="9"/>
    </w:p>
    <w:p w:rsidR="007420D7" w:rsidRPr="00D65FCB" w:rsidRDefault="007420D7" w:rsidP="007420D7">
      <w:pPr>
        <w:pStyle w:val="m2"/>
        <w:keepNext w:val="0"/>
        <w:numPr>
          <w:ilvl w:val="0"/>
          <w:numId w:val="0"/>
        </w:numPr>
        <w:ind w:left="360"/>
      </w:pPr>
      <w:r>
        <w:t xml:space="preserve">10.1. </w:t>
      </w:r>
      <w:r w:rsidRPr="00D65FCB">
        <w:t>Внешние нормативные документы</w:t>
      </w:r>
    </w:p>
    <w:tbl>
      <w:tblPr>
        <w:tblW w:w="952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454"/>
        <w:gridCol w:w="3260"/>
        <w:gridCol w:w="5812"/>
      </w:tblGrid>
      <w:tr w:rsidR="007420D7" w:rsidRPr="004C33BF" w:rsidTr="007420D7">
        <w:trPr>
          <w:cantSplit/>
          <w:tblHeader/>
        </w:trPr>
        <w:tc>
          <w:tcPr>
            <w:tcW w:w="454" w:type="dxa"/>
            <w:shd w:val="clear" w:color="auto" w:fill="D9D9D9"/>
            <w:vAlign w:val="center"/>
          </w:tcPr>
          <w:p w:rsidR="007420D7" w:rsidRPr="00AA0D39" w:rsidRDefault="007420D7" w:rsidP="007420D7">
            <w:pPr>
              <w:pStyle w:val="m5"/>
              <w:keepNext w:val="0"/>
              <w:rPr>
                <w:szCs w:val="20"/>
              </w:rPr>
            </w:pPr>
            <w:r w:rsidRPr="00AA0D39">
              <w:rPr>
                <w:szCs w:val="20"/>
              </w:rPr>
              <w:t>№ п/п</w:t>
            </w:r>
          </w:p>
        </w:tc>
        <w:tc>
          <w:tcPr>
            <w:tcW w:w="3260" w:type="dxa"/>
            <w:shd w:val="clear" w:color="auto" w:fill="D9D9D9"/>
            <w:vAlign w:val="center"/>
          </w:tcPr>
          <w:p w:rsidR="007420D7" w:rsidRPr="00AA0D39" w:rsidRDefault="007420D7" w:rsidP="007420D7">
            <w:pPr>
              <w:pStyle w:val="m5"/>
              <w:keepNext w:val="0"/>
              <w:rPr>
                <w:szCs w:val="20"/>
              </w:rPr>
            </w:pPr>
            <w:r w:rsidRPr="00AA0D39">
              <w:rPr>
                <w:szCs w:val="20"/>
              </w:rPr>
              <w:t>Номер и Дата документа</w:t>
            </w:r>
          </w:p>
        </w:tc>
        <w:tc>
          <w:tcPr>
            <w:tcW w:w="5812" w:type="dxa"/>
            <w:shd w:val="clear" w:color="auto" w:fill="D9D9D9"/>
            <w:vAlign w:val="center"/>
          </w:tcPr>
          <w:p w:rsidR="007420D7" w:rsidRPr="00AA0D39" w:rsidRDefault="007420D7" w:rsidP="007420D7">
            <w:pPr>
              <w:pStyle w:val="m5"/>
              <w:keepNext w:val="0"/>
              <w:rPr>
                <w:szCs w:val="20"/>
              </w:rPr>
            </w:pPr>
            <w:r w:rsidRPr="00AA0D39">
              <w:rPr>
                <w:szCs w:val="20"/>
              </w:rPr>
              <w:t>Наименование документа</w:t>
            </w:r>
          </w:p>
        </w:tc>
      </w:tr>
      <w:tr w:rsidR="007420D7" w:rsidRPr="004C33BF" w:rsidTr="007420D7">
        <w:trPr>
          <w:cantSplit/>
          <w:trHeight w:val="284"/>
        </w:trPr>
        <w:tc>
          <w:tcPr>
            <w:tcW w:w="454" w:type="dxa"/>
            <w:vAlign w:val="center"/>
          </w:tcPr>
          <w:p w:rsidR="007420D7" w:rsidRPr="00AA0D39" w:rsidRDefault="007420D7" w:rsidP="007420D7">
            <w:pPr>
              <w:pStyle w:val="m0"/>
              <w:jc w:val="center"/>
              <w:rPr>
                <w:szCs w:val="20"/>
              </w:rPr>
            </w:pPr>
            <w:r w:rsidRPr="00AA0D39">
              <w:rPr>
                <w:szCs w:val="20"/>
              </w:rPr>
              <w:t>1</w:t>
            </w:r>
          </w:p>
        </w:tc>
        <w:tc>
          <w:tcPr>
            <w:tcW w:w="3260" w:type="dxa"/>
            <w:vAlign w:val="center"/>
          </w:tcPr>
          <w:p w:rsidR="007420D7" w:rsidRPr="00AA0D39" w:rsidRDefault="007420D7" w:rsidP="007420D7">
            <w:pPr>
              <w:pStyle w:val="m0"/>
              <w:jc w:val="both"/>
              <w:rPr>
                <w:szCs w:val="20"/>
              </w:rPr>
            </w:pPr>
            <w:r w:rsidRPr="00AA0D39">
              <w:rPr>
                <w:szCs w:val="20"/>
              </w:rPr>
              <w:t xml:space="preserve">№ 63-ФЗ от </w:t>
            </w:r>
            <w:r>
              <w:rPr>
                <w:szCs w:val="20"/>
              </w:rPr>
              <w:t>13.06.1996</w:t>
            </w:r>
          </w:p>
        </w:tc>
        <w:tc>
          <w:tcPr>
            <w:tcW w:w="5812" w:type="dxa"/>
            <w:vAlign w:val="center"/>
          </w:tcPr>
          <w:p w:rsidR="007420D7" w:rsidRPr="00AA0D39" w:rsidRDefault="007420D7" w:rsidP="007420D7">
            <w:pPr>
              <w:pStyle w:val="m0"/>
              <w:jc w:val="both"/>
              <w:rPr>
                <w:szCs w:val="20"/>
              </w:rPr>
            </w:pPr>
            <w:r w:rsidRPr="00AA0D39">
              <w:rPr>
                <w:szCs w:val="20"/>
              </w:rPr>
              <w:t>Уголовный кодекс Российской Федерации</w:t>
            </w:r>
          </w:p>
        </w:tc>
      </w:tr>
      <w:tr w:rsidR="007420D7" w:rsidRPr="004C33BF" w:rsidTr="007420D7">
        <w:trPr>
          <w:cantSplit/>
          <w:trHeight w:val="284"/>
        </w:trPr>
        <w:tc>
          <w:tcPr>
            <w:tcW w:w="454" w:type="dxa"/>
            <w:vAlign w:val="center"/>
          </w:tcPr>
          <w:p w:rsidR="007420D7" w:rsidRPr="00AA0D39" w:rsidRDefault="007420D7" w:rsidP="007420D7">
            <w:pPr>
              <w:pStyle w:val="m0"/>
              <w:jc w:val="center"/>
              <w:rPr>
                <w:szCs w:val="20"/>
              </w:rPr>
            </w:pPr>
            <w:r w:rsidRPr="00AA0D39">
              <w:rPr>
                <w:szCs w:val="20"/>
              </w:rPr>
              <w:t>2</w:t>
            </w:r>
          </w:p>
        </w:tc>
        <w:tc>
          <w:tcPr>
            <w:tcW w:w="3260" w:type="dxa"/>
            <w:vAlign w:val="center"/>
          </w:tcPr>
          <w:p w:rsidR="007420D7" w:rsidRPr="00AA0D39" w:rsidRDefault="007420D7" w:rsidP="007420D7">
            <w:pPr>
              <w:pStyle w:val="m0"/>
              <w:jc w:val="both"/>
              <w:rPr>
                <w:szCs w:val="20"/>
              </w:rPr>
            </w:pPr>
            <w:r>
              <w:rPr>
                <w:szCs w:val="20"/>
              </w:rPr>
              <w:t>№ 195-ФЗ от 30.12.2001</w:t>
            </w:r>
          </w:p>
        </w:tc>
        <w:tc>
          <w:tcPr>
            <w:tcW w:w="5812" w:type="dxa"/>
            <w:vAlign w:val="center"/>
          </w:tcPr>
          <w:p w:rsidR="007420D7" w:rsidRPr="00AA0D39" w:rsidRDefault="007420D7" w:rsidP="007420D7">
            <w:pPr>
              <w:pStyle w:val="m0"/>
              <w:jc w:val="both"/>
              <w:rPr>
                <w:szCs w:val="20"/>
              </w:rPr>
            </w:pPr>
            <w:r w:rsidRPr="00AA0D39">
              <w:rPr>
                <w:szCs w:val="20"/>
              </w:rPr>
              <w:t>Кодекс Российской Федерации об административных правонарушениях</w:t>
            </w:r>
          </w:p>
        </w:tc>
      </w:tr>
      <w:tr w:rsidR="007420D7" w:rsidRPr="004C33BF" w:rsidTr="007420D7">
        <w:trPr>
          <w:cantSplit/>
          <w:trHeight w:val="53"/>
        </w:trPr>
        <w:tc>
          <w:tcPr>
            <w:tcW w:w="454" w:type="dxa"/>
            <w:vAlign w:val="center"/>
          </w:tcPr>
          <w:p w:rsidR="007420D7" w:rsidRPr="00AA0D39" w:rsidRDefault="007420D7" w:rsidP="007420D7">
            <w:pPr>
              <w:pStyle w:val="m0"/>
              <w:jc w:val="center"/>
              <w:rPr>
                <w:szCs w:val="20"/>
              </w:rPr>
            </w:pPr>
            <w:r w:rsidRPr="00AA0D39">
              <w:rPr>
                <w:szCs w:val="20"/>
              </w:rPr>
              <w:t>3</w:t>
            </w:r>
          </w:p>
        </w:tc>
        <w:tc>
          <w:tcPr>
            <w:tcW w:w="3260" w:type="dxa"/>
            <w:vAlign w:val="center"/>
          </w:tcPr>
          <w:p w:rsidR="007420D7" w:rsidRPr="00AA0D39" w:rsidRDefault="007420D7" w:rsidP="007420D7">
            <w:pPr>
              <w:pStyle w:val="m0"/>
              <w:jc w:val="both"/>
              <w:rPr>
                <w:szCs w:val="20"/>
              </w:rPr>
            </w:pPr>
            <w:r>
              <w:rPr>
                <w:szCs w:val="20"/>
              </w:rPr>
              <w:t>№ 146-ФЗ от 31.07.1998</w:t>
            </w:r>
          </w:p>
        </w:tc>
        <w:tc>
          <w:tcPr>
            <w:tcW w:w="5812" w:type="dxa"/>
            <w:vAlign w:val="center"/>
          </w:tcPr>
          <w:p w:rsidR="007420D7" w:rsidRPr="00AA0D39" w:rsidRDefault="007420D7" w:rsidP="007420D7">
            <w:pPr>
              <w:pStyle w:val="m0"/>
              <w:jc w:val="both"/>
              <w:rPr>
                <w:szCs w:val="20"/>
              </w:rPr>
            </w:pPr>
            <w:r w:rsidRPr="00AA0D39">
              <w:rPr>
                <w:szCs w:val="20"/>
              </w:rPr>
              <w:t>Налоговый кодекс Российской Федерации</w:t>
            </w:r>
          </w:p>
        </w:tc>
      </w:tr>
      <w:tr w:rsidR="007420D7" w:rsidRPr="004C33BF" w:rsidTr="007420D7">
        <w:trPr>
          <w:cantSplit/>
          <w:trHeight w:val="284"/>
        </w:trPr>
        <w:tc>
          <w:tcPr>
            <w:tcW w:w="454" w:type="dxa"/>
            <w:vAlign w:val="center"/>
          </w:tcPr>
          <w:p w:rsidR="007420D7" w:rsidRPr="00AA0D39" w:rsidRDefault="007420D7" w:rsidP="007420D7">
            <w:pPr>
              <w:pStyle w:val="m0"/>
              <w:jc w:val="center"/>
              <w:rPr>
                <w:szCs w:val="20"/>
              </w:rPr>
            </w:pPr>
            <w:r w:rsidRPr="00AA0D39">
              <w:rPr>
                <w:szCs w:val="20"/>
              </w:rPr>
              <w:t>4</w:t>
            </w:r>
          </w:p>
        </w:tc>
        <w:tc>
          <w:tcPr>
            <w:tcW w:w="3260" w:type="dxa"/>
            <w:vAlign w:val="center"/>
          </w:tcPr>
          <w:p w:rsidR="007420D7" w:rsidRPr="00AA0D39" w:rsidRDefault="007420D7" w:rsidP="007420D7">
            <w:pPr>
              <w:pStyle w:val="m0"/>
              <w:jc w:val="both"/>
              <w:rPr>
                <w:szCs w:val="20"/>
              </w:rPr>
            </w:pPr>
            <w:r>
              <w:rPr>
                <w:szCs w:val="20"/>
              </w:rPr>
              <w:t>№ 51-ФЗ от 30.11.1994, № 14-ФЗ от 26.01.1996, № 146-ФЗ от 26.11.2001, № 230-ФЗ от 18.12.2006</w:t>
            </w:r>
          </w:p>
        </w:tc>
        <w:tc>
          <w:tcPr>
            <w:tcW w:w="5812" w:type="dxa"/>
            <w:vAlign w:val="center"/>
          </w:tcPr>
          <w:p w:rsidR="007420D7" w:rsidRPr="00AA0D39" w:rsidRDefault="007420D7" w:rsidP="007420D7">
            <w:pPr>
              <w:pStyle w:val="m0"/>
              <w:jc w:val="both"/>
              <w:rPr>
                <w:szCs w:val="20"/>
              </w:rPr>
            </w:pPr>
            <w:r w:rsidRPr="00AA0D39">
              <w:rPr>
                <w:szCs w:val="20"/>
              </w:rPr>
              <w:t>Гражданский кодекс Российской Федерации</w:t>
            </w:r>
          </w:p>
        </w:tc>
      </w:tr>
      <w:tr w:rsidR="007420D7" w:rsidRPr="004C33BF" w:rsidTr="007420D7">
        <w:trPr>
          <w:cantSplit/>
          <w:trHeight w:val="284"/>
        </w:trPr>
        <w:tc>
          <w:tcPr>
            <w:tcW w:w="454" w:type="dxa"/>
            <w:vAlign w:val="center"/>
          </w:tcPr>
          <w:p w:rsidR="007420D7" w:rsidRPr="00AA0D39" w:rsidRDefault="007420D7" w:rsidP="007420D7">
            <w:pPr>
              <w:pStyle w:val="m0"/>
              <w:jc w:val="center"/>
              <w:rPr>
                <w:szCs w:val="20"/>
              </w:rPr>
            </w:pPr>
            <w:r w:rsidRPr="00AA0D39">
              <w:rPr>
                <w:szCs w:val="20"/>
              </w:rPr>
              <w:lastRenderedPageBreak/>
              <w:t>5</w:t>
            </w:r>
          </w:p>
        </w:tc>
        <w:tc>
          <w:tcPr>
            <w:tcW w:w="3260" w:type="dxa"/>
            <w:vAlign w:val="center"/>
          </w:tcPr>
          <w:p w:rsidR="007420D7" w:rsidRPr="00AA0D39" w:rsidRDefault="007420D7" w:rsidP="007420D7">
            <w:pPr>
              <w:pStyle w:val="m0"/>
              <w:jc w:val="both"/>
              <w:rPr>
                <w:szCs w:val="20"/>
              </w:rPr>
            </w:pPr>
            <w:r w:rsidRPr="00AA0D39">
              <w:rPr>
                <w:szCs w:val="20"/>
              </w:rPr>
              <w:t xml:space="preserve">№ 223-ФЗ от 18.07.2011 </w:t>
            </w:r>
          </w:p>
        </w:tc>
        <w:tc>
          <w:tcPr>
            <w:tcW w:w="5812" w:type="dxa"/>
            <w:vAlign w:val="center"/>
          </w:tcPr>
          <w:p w:rsidR="007420D7" w:rsidRPr="00AA0D39" w:rsidRDefault="007420D7" w:rsidP="007420D7">
            <w:pPr>
              <w:pStyle w:val="m0"/>
              <w:jc w:val="both"/>
              <w:rPr>
                <w:szCs w:val="20"/>
              </w:rPr>
            </w:pPr>
            <w:r w:rsidRPr="00AA0D39">
              <w:rPr>
                <w:szCs w:val="20"/>
              </w:rPr>
              <w:t>Федеральный закон «О закупках товаров, работ, услуг отдельными видами юридических лиц»</w:t>
            </w:r>
          </w:p>
        </w:tc>
      </w:tr>
      <w:tr w:rsidR="007420D7" w:rsidRPr="004C33BF" w:rsidTr="007420D7">
        <w:trPr>
          <w:cantSplit/>
          <w:trHeight w:val="284"/>
        </w:trPr>
        <w:tc>
          <w:tcPr>
            <w:tcW w:w="454" w:type="dxa"/>
            <w:vAlign w:val="center"/>
          </w:tcPr>
          <w:p w:rsidR="007420D7" w:rsidRPr="00AA0D39" w:rsidRDefault="007420D7" w:rsidP="007420D7">
            <w:pPr>
              <w:pStyle w:val="m0"/>
              <w:jc w:val="center"/>
              <w:rPr>
                <w:szCs w:val="20"/>
              </w:rPr>
            </w:pPr>
            <w:r>
              <w:rPr>
                <w:szCs w:val="20"/>
              </w:rPr>
              <w:t>6</w:t>
            </w:r>
          </w:p>
        </w:tc>
        <w:tc>
          <w:tcPr>
            <w:tcW w:w="3260" w:type="dxa"/>
            <w:vAlign w:val="center"/>
          </w:tcPr>
          <w:p w:rsidR="007420D7" w:rsidRPr="00AA0D39" w:rsidRDefault="007420D7" w:rsidP="007420D7">
            <w:pPr>
              <w:pStyle w:val="m0"/>
              <w:jc w:val="both"/>
              <w:rPr>
                <w:szCs w:val="20"/>
              </w:rPr>
            </w:pPr>
            <w:r>
              <w:rPr>
                <w:szCs w:val="20"/>
              </w:rPr>
              <w:t>№ 127-ФЗ  от 26.10.2002</w:t>
            </w:r>
          </w:p>
        </w:tc>
        <w:tc>
          <w:tcPr>
            <w:tcW w:w="5812" w:type="dxa"/>
            <w:vAlign w:val="center"/>
          </w:tcPr>
          <w:p w:rsidR="007420D7" w:rsidRPr="00AA0D39" w:rsidRDefault="007420D7" w:rsidP="007420D7">
            <w:pPr>
              <w:pStyle w:val="m0"/>
              <w:jc w:val="both"/>
              <w:rPr>
                <w:szCs w:val="20"/>
              </w:rPr>
            </w:pPr>
            <w:r w:rsidRPr="00AA0D39">
              <w:rPr>
                <w:szCs w:val="20"/>
              </w:rPr>
              <w:t>Федеральный закон</w:t>
            </w:r>
            <w:r>
              <w:rPr>
                <w:szCs w:val="20"/>
              </w:rPr>
              <w:t xml:space="preserve"> «О несостоятельности (банкротстве)»</w:t>
            </w:r>
          </w:p>
        </w:tc>
      </w:tr>
      <w:tr w:rsidR="007420D7" w:rsidRPr="004C33BF" w:rsidTr="007420D7">
        <w:trPr>
          <w:cantSplit/>
          <w:trHeight w:val="284"/>
        </w:trPr>
        <w:tc>
          <w:tcPr>
            <w:tcW w:w="454" w:type="dxa"/>
            <w:vAlign w:val="center"/>
          </w:tcPr>
          <w:p w:rsidR="007420D7" w:rsidRPr="00AA0D39" w:rsidRDefault="007420D7" w:rsidP="007420D7">
            <w:pPr>
              <w:pStyle w:val="m0"/>
              <w:jc w:val="center"/>
              <w:rPr>
                <w:szCs w:val="20"/>
              </w:rPr>
            </w:pPr>
            <w:r>
              <w:rPr>
                <w:szCs w:val="20"/>
              </w:rPr>
              <w:t>7</w:t>
            </w:r>
          </w:p>
        </w:tc>
        <w:tc>
          <w:tcPr>
            <w:tcW w:w="3260" w:type="dxa"/>
            <w:vAlign w:val="center"/>
          </w:tcPr>
          <w:p w:rsidR="007420D7" w:rsidRPr="00AA0D39" w:rsidRDefault="007420D7" w:rsidP="007420D7">
            <w:pPr>
              <w:pStyle w:val="m0"/>
              <w:jc w:val="both"/>
              <w:rPr>
                <w:szCs w:val="20"/>
              </w:rPr>
            </w:pPr>
            <w:r w:rsidRPr="00AA0D39">
              <w:rPr>
                <w:szCs w:val="20"/>
              </w:rPr>
              <w:t>№ АС-4-2/17710 от 17.10.2012</w:t>
            </w:r>
          </w:p>
        </w:tc>
        <w:tc>
          <w:tcPr>
            <w:tcW w:w="5812" w:type="dxa"/>
            <w:vAlign w:val="center"/>
          </w:tcPr>
          <w:p w:rsidR="007420D7" w:rsidRPr="00AA0D39" w:rsidRDefault="007420D7" w:rsidP="007420D7">
            <w:pPr>
              <w:pStyle w:val="m0"/>
              <w:jc w:val="both"/>
              <w:rPr>
                <w:szCs w:val="20"/>
              </w:rPr>
            </w:pPr>
            <w:r w:rsidRPr="00AA0D39">
              <w:rPr>
                <w:szCs w:val="20"/>
              </w:rPr>
              <w:t>Письмо ФНС России «О рассмотрении обращения»</w:t>
            </w:r>
          </w:p>
        </w:tc>
      </w:tr>
      <w:tr w:rsidR="007420D7" w:rsidRPr="004C33BF" w:rsidTr="007420D7">
        <w:trPr>
          <w:cantSplit/>
          <w:trHeight w:val="284"/>
        </w:trPr>
        <w:tc>
          <w:tcPr>
            <w:tcW w:w="454" w:type="dxa"/>
            <w:vAlign w:val="center"/>
          </w:tcPr>
          <w:p w:rsidR="007420D7" w:rsidRPr="00AA0D39" w:rsidRDefault="007420D7" w:rsidP="007420D7">
            <w:pPr>
              <w:pStyle w:val="m0"/>
              <w:jc w:val="center"/>
              <w:rPr>
                <w:szCs w:val="20"/>
              </w:rPr>
            </w:pPr>
            <w:r>
              <w:rPr>
                <w:szCs w:val="20"/>
              </w:rPr>
              <w:t>8</w:t>
            </w:r>
          </w:p>
        </w:tc>
        <w:tc>
          <w:tcPr>
            <w:tcW w:w="3260" w:type="dxa"/>
            <w:vAlign w:val="center"/>
          </w:tcPr>
          <w:p w:rsidR="007420D7" w:rsidRPr="00AA0D39" w:rsidRDefault="007420D7" w:rsidP="007420D7">
            <w:pPr>
              <w:pStyle w:val="m0"/>
              <w:jc w:val="both"/>
              <w:rPr>
                <w:szCs w:val="20"/>
              </w:rPr>
            </w:pPr>
            <w:r w:rsidRPr="00AA0D39">
              <w:rPr>
                <w:szCs w:val="20"/>
              </w:rPr>
              <w:t xml:space="preserve">№ 03-02-07/1-197 от </w:t>
            </w:r>
          </w:p>
        </w:tc>
        <w:tc>
          <w:tcPr>
            <w:tcW w:w="5812" w:type="dxa"/>
            <w:vAlign w:val="center"/>
          </w:tcPr>
          <w:p w:rsidR="007420D7" w:rsidRPr="00AA0D39" w:rsidRDefault="007420D7" w:rsidP="007420D7">
            <w:pPr>
              <w:pStyle w:val="m0"/>
              <w:jc w:val="both"/>
              <w:rPr>
                <w:szCs w:val="20"/>
              </w:rPr>
            </w:pPr>
            <w:r w:rsidRPr="00AA0D39">
              <w:rPr>
                <w:szCs w:val="20"/>
              </w:rPr>
              <w:t>Письмо Минфина России</w:t>
            </w:r>
          </w:p>
        </w:tc>
      </w:tr>
    </w:tbl>
    <w:p w:rsidR="007420D7" w:rsidRDefault="007420D7" w:rsidP="007420D7">
      <w:pPr>
        <w:pStyle w:val="m"/>
      </w:pPr>
    </w:p>
    <w:p w:rsidR="00004E68" w:rsidRPr="00D65FCB" w:rsidRDefault="00004E68" w:rsidP="007420D7">
      <w:pPr>
        <w:pStyle w:val="m"/>
      </w:pPr>
    </w:p>
    <w:p w:rsidR="007420D7" w:rsidRPr="00D65FCB" w:rsidRDefault="007420D7" w:rsidP="007420D7">
      <w:pPr>
        <w:pStyle w:val="m2"/>
        <w:keepNext w:val="0"/>
        <w:numPr>
          <w:ilvl w:val="0"/>
          <w:numId w:val="0"/>
        </w:numPr>
        <w:ind w:left="360"/>
      </w:pPr>
      <w:r>
        <w:t xml:space="preserve">10.2. </w:t>
      </w:r>
      <w:r w:rsidRPr="00D65FCB">
        <w:t>Внутренние нормативные и организационно-распорядительные документы</w:t>
      </w:r>
      <w:r>
        <w:rPr>
          <w:rStyle w:val="ad"/>
        </w:rPr>
        <w:footnoteReference w:id="2"/>
      </w:r>
    </w:p>
    <w:tbl>
      <w:tblPr>
        <w:tblW w:w="952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454"/>
        <w:gridCol w:w="3260"/>
        <w:gridCol w:w="5812"/>
      </w:tblGrid>
      <w:tr w:rsidR="007420D7" w:rsidRPr="0093349F" w:rsidTr="007420D7">
        <w:trPr>
          <w:cantSplit/>
          <w:tblHeader/>
        </w:trPr>
        <w:tc>
          <w:tcPr>
            <w:tcW w:w="454" w:type="dxa"/>
            <w:shd w:val="clear" w:color="auto" w:fill="D9D9D9"/>
            <w:vAlign w:val="center"/>
          </w:tcPr>
          <w:p w:rsidR="007420D7" w:rsidRPr="0093349F" w:rsidRDefault="007420D7" w:rsidP="007420D7">
            <w:pPr>
              <w:pStyle w:val="m5"/>
              <w:keepNext w:val="0"/>
            </w:pPr>
            <w:r w:rsidRPr="0093349F">
              <w:t>№ п/п</w:t>
            </w:r>
          </w:p>
        </w:tc>
        <w:tc>
          <w:tcPr>
            <w:tcW w:w="3260" w:type="dxa"/>
            <w:shd w:val="clear" w:color="auto" w:fill="D9D9D9"/>
            <w:vAlign w:val="center"/>
          </w:tcPr>
          <w:p w:rsidR="007420D7" w:rsidRPr="0093349F" w:rsidRDefault="007420D7" w:rsidP="007420D7">
            <w:pPr>
              <w:pStyle w:val="m5"/>
              <w:keepNext w:val="0"/>
            </w:pPr>
            <w:r w:rsidRPr="0093349F">
              <w:t>Номер ВНД или Номер ОРД,</w:t>
            </w:r>
          </w:p>
          <w:p w:rsidR="007420D7" w:rsidRPr="0093349F" w:rsidRDefault="007420D7" w:rsidP="007420D7">
            <w:pPr>
              <w:pStyle w:val="m5"/>
              <w:keepNext w:val="0"/>
            </w:pPr>
            <w:r w:rsidRPr="0093349F">
              <w:t>Дата ОРД</w:t>
            </w:r>
          </w:p>
        </w:tc>
        <w:tc>
          <w:tcPr>
            <w:tcW w:w="5812" w:type="dxa"/>
            <w:shd w:val="clear" w:color="auto" w:fill="D9D9D9"/>
            <w:vAlign w:val="center"/>
          </w:tcPr>
          <w:p w:rsidR="007420D7" w:rsidRPr="0093349F" w:rsidRDefault="007420D7" w:rsidP="007420D7">
            <w:pPr>
              <w:pStyle w:val="m5"/>
              <w:keepNext w:val="0"/>
            </w:pPr>
            <w:r w:rsidRPr="0093349F">
              <w:t>Наименование документа</w:t>
            </w:r>
          </w:p>
        </w:tc>
      </w:tr>
      <w:tr w:rsidR="00004E68" w:rsidRPr="0093349F" w:rsidTr="007420D7">
        <w:trPr>
          <w:cantSplit/>
          <w:trHeight w:val="284"/>
        </w:trPr>
        <w:tc>
          <w:tcPr>
            <w:tcW w:w="454" w:type="dxa"/>
            <w:vAlign w:val="center"/>
          </w:tcPr>
          <w:p w:rsidR="00004E68" w:rsidRPr="00D65FCB" w:rsidRDefault="00004E68" w:rsidP="00FC2FFA">
            <w:pPr>
              <w:pStyle w:val="m0"/>
              <w:jc w:val="center"/>
              <w:rPr>
                <w:szCs w:val="20"/>
              </w:rPr>
            </w:pPr>
            <w:r>
              <w:rPr>
                <w:szCs w:val="20"/>
              </w:rPr>
              <w:t>1</w:t>
            </w:r>
          </w:p>
        </w:tc>
        <w:tc>
          <w:tcPr>
            <w:tcW w:w="3260" w:type="dxa"/>
            <w:vAlign w:val="center"/>
          </w:tcPr>
          <w:p w:rsidR="00004E68" w:rsidRPr="00D65FCB" w:rsidRDefault="00004E68" w:rsidP="00FC2FFA">
            <w:pPr>
              <w:pStyle w:val="m0"/>
              <w:jc w:val="both"/>
              <w:rPr>
                <w:szCs w:val="20"/>
              </w:rPr>
            </w:pPr>
            <w:r>
              <w:rPr>
                <w:szCs w:val="20"/>
              </w:rPr>
              <w:t>№ П-156 от 24.05.2016</w:t>
            </w:r>
          </w:p>
        </w:tc>
        <w:tc>
          <w:tcPr>
            <w:tcW w:w="5812" w:type="dxa"/>
            <w:vAlign w:val="center"/>
          </w:tcPr>
          <w:p w:rsidR="00004E68" w:rsidRPr="00D65FCB" w:rsidRDefault="00004E68" w:rsidP="00FC2FFA">
            <w:pPr>
              <w:pStyle w:val="m0"/>
              <w:jc w:val="both"/>
              <w:rPr>
                <w:szCs w:val="20"/>
              </w:rPr>
            </w:pPr>
            <w:r w:rsidRPr="0087210A">
              <w:rPr>
                <w:szCs w:val="20"/>
              </w:rPr>
              <w:t>Политика обеспечения экономической и внутренней безопасности</w:t>
            </w:r>
          </w:p>
        </w:tc>
      </w:tr>
      <w:tr w:rsidR="00004E68" w:rsidRPr="0093349F" w:rsidTr="007420D7">
        <w:trPr>
          <w:cantSplit/>
          <w:trHeight w:val="284"/>
        </w:trPr>
        <w:tc>
          <w:tcPr>
            <w:tcW w:w="454" w:type="dxa"/>
            <w:vAlign w:val="center"/>
          </w:tcPr>
          <w:p w:rsidR="00004E68" w:rsidRPr="00D65FCB" w:rsidRDefault="00004E68" w:rsidP="00FC2FFA">
            <w:pPr>
              <w:pStyle w:val="m0"/>
              <w:jc w:val="center"/>
              <w:rPr>
                <w:szCs w:val="20"/>
              </w:rPr>
            </w:pPr>
            <w:r>
              <w:rPr>
                <w:szCs w:val="20"/>
              </w:rPr>
              <w:t>2</w:t>
            </w:r>
          </w:p>
        </w:tc>
        <w:tc>
          <w:tcPr>
            <w:tcW w:w="3260" w:type="dxa"/>
            <w:vAlign w:val="center"/>
          </w:tcPr>
          <w:p w:rsidR="00004E68" w:rsidRPr="00D65FCB" w:rsidRDefault="00004E68" w:rsidP="00FC2FFA">
            <w:pPr>
              <w:pStyle w:val="m0"/>
              <w:jc w:val="both"/>
              <w:rPr>
                <w:szCs w:val="20"/>
              </w:rPr>
            </w:pPr>
            <w:r>
              <w:rPr>
                <w:szCs w:val="20"/>
              </w:rPr>
              <w:t>№ П-147 от 16</w:t>
            </w:r>
            <w:r w:rsidRPr="0087210A">
              <w:rPr>
                <w:szCs w:val="20"/>
              </w:rPr>
              <w:t>.0</w:t>
            </w:r>
            <w:r>
              <w:rPr>
                <w:szCs w:val="20"/>
              </w:rPr>
              <w:t>5</w:t>
            </w:r>
            <w:r w:rsidRPr="0087210A">
              <w:rPr>
                <w:szCs w:val="20"/>
              </w:rPr>
              <w:t>.2016</w:t>
            </w:r>
          </w:p>
        </w:tc>
        <w:tc>
          <w:tcPr>
            <w:tcW w:w="5812" w:type="dxa"/>
            <w:vAlign w:val="center"/>
          </w:tcPr>
          <w:p w:rsidR="00004E68" w:rsidRPr="00D65FCB" w:rsidRDefault="00004E68" w:rsidP="00FC2FFA">
            <w:pPr>
              <w:pStyle w:val="m0"/>
              <w:jc w:val="both"/>
              <w:rPr>
                <w:szCs w:val="20"/>
              </w:rPr>
            </w:pPr>
            <w:r w:rsidRPr="0087210A">
              <w:rPr>
                <w:szCs w:val="20"/>
              </w:rPr>
              <w:t>Положение о системе экономической безопасности</w:t>
            </w:r>
          </w:p>
        </w:tc>
      </w:tr>
      <w:tr w:rsidR="00004E68" w:rsidRPr="0093349F" w:rsidTr="007420D7">
        <w:trPr>
          <w:cantSplit/>
          <w:trHeight w:val="284"/>
        </w:trPr>
        <w:tc>
          <w:tcPr>
            <w:tcW w:w="454" w:type="dxa"/>
            <w:vAlign w:val="center"/>
          </w:tcPr>
          <w:p w:rsidR="00004E68" w:rsidRPr="00654ACC" w:rsidRDefault="00004E68" w:rsidP="00FC2FFA">
            <w:pPr>
              <w:pStyle w:val="m0"/>
              <w:jc w:val="center"/>
              <w:rPr>
                <w:szCs w:val="20"/>
              </w:rPr>
            </w:pPr>
            <w:r w:rsidRPr="00654ACC">
              <w:rPr>
                <w:szCs w:val="20"/>
              </w:rPr>
              <w:t>3</w:t>
            </w:r>
          </w:p>
        </w:tc>
        <w:tc>
          <w:tcPr>
            <w:tcW w:w="3260" w:type="dxa"/>
            <w:vAlign w:val="center"/>
          </w:tcPr>
          <w:p w:rsidR="00004E68" w:rsidRPr="00654ACC" w:rsidRDefault="00004E68" w:rsidP="00FC2FFA">
            <w:pPr>
              <w:pStyle w:val="m0"/>
              <w:jc w:val="both"/>
              <w:rPr>
                <w:szCs w:val="20"/>
              </w:rPr>
            </w:pPr>
            <w:r w:rsidRPr="00A45961">
              <w:rPr>
                <w:szCs w:val="20"/>
              </w:rPr>
              <w:t>Решение о присоединении принято Советом директоров ПАО «Томскэнергосбыт» (протокол от 30.10.2016 № 205)</w:t>
            </w:r>
          </w:p>
        </w:tc>
        <w:tc>
          <w:tcPr>
            <w:tcW w:w="5812" w:type="dxa"/>
            <w:vAlign w:val="center"/>
          </w:tcPr>
          <w:p w:rsidR="00004E68" w:rsidRPr="0087210A" w:rsidRDefault="00004E68" w:rsidP="00FC2FFA">
            <w:pPr>
              <w:pStyle w:val="m0"/>
              <w:jc w:val="both"/>
              <w:rPr>
                <w:szCs w:val="20"/>
              </w:rPr>
            </w:pPr>
            <w:r w:rsidRPr="00654ACC">
              <w:rPr>
                <w:szCs w:val="20"/>
              </w:rPr>
              <w:t>Политика по противодействию мошенничеству и коррупции ПАО «Интер РАО»</w:t>
            </w:r>
          </w:p>
        </w:tc>
      </w:tr>
      <w:tr w:rsidR="00004E68" w:rsidRPr="0093349F" w:rsidTr="007420D7">
        <w:trPr>
          <w:cantSplit/>
          <w:trHeight w:val="284"/>
        </w:trPr>
        <w:tc>
          <w:tcPr>
            <w:tcW w:w="454" w:type="dxa"/>
            <w:vAlign w:val="center"/>
          </w:tcPr>
          <w:p w:rsidR="00004E68" w:rsidRPr="00D65FCB" w:rsidRDefault="00004E68" w:rsidP="00FC2FFA">
            <w:pPr>
              <w:pStyle w:val="m0"/>
              <w:jc w:val="center"/>
              <w:rPr>
                <w:szCs w:val="20"/>
              </w:rPr>
            </w:pPr>
            <w:r>
              <w:rPr>
                <w:szCs w:val="20"/>
              </w:rPr>
              <w:t>4</w:t>
            </w:r>
          </w:p>
        </w:tc>
        <w:tc>
          <w:tcPr>
            <w:tcW w:w="3260" w:type="dxa"/>
            <w:vAlign w:val="center"/>
          </w:tcPr>
          <w:p w:rsidR="00004E68" w:rsidRDefault="00004E68" w:rsidP="00FC2FFA">
            <w:pPr>
              <w:pStyle w:val="m0"/>
              <w:jc w:val="both"/>
              <w:rPr>
                <w:szCs w:val="20"/>
              </w:rPr>
            </w:pPr>
            <w:r>
              <w:rPr>
                <w:szCs w:val="20"/>
              </w:rPr>
              <w:t>№ 185 от 07.07.2017</w:t>
            </w:r>
          </w:p>
        </w:tc>
        <w:tc>
          <w:tcPr>
            <w:tcW w:w="5812" w:type="dxa"/>
            <w:vAlign w:val="center"/>
          </w:tcPr>
          <w:p w:rsidR="00004E68" w:rsidRDefault="00004E68" w:rsidP="00FC2FFA">
            <w:pPr>
              <w:pStyle w:val="m0"/>
              <w:jc w:val="both"/>
              <w:rPr>
                <w:szCs w:val="20"/>
              </w:rPr>
            </w:pPr>
            <w:r w:rsidRPr="0087210A">
              <w:rPr>
                <w:szCs w:val="20"/>
              </w:rPr>
              <w:t>Положение о порядке проведения регламентированных закупок товаров, работ, услуг для нужд</w:t>
            </w:r>
            <w:r>
              <w:rPr>
                <w:szCs w:val="20"/>
              </w:rPr>
              <w:t xml:space="preserve"> </w:t>
            </w:r>
            <w:r w:rsidRPr="0087210A">
              <w:rPr>
                <w:szCs w:val="20"/>
              </w:rPr>
              <w:t>ПАО «</w:t>
            </w:r>
            <w:r>
              <w:rPr>
                <w:szCs w:val="20"/>
              </w:rPr>
              <w:t>Томскэнергосбыт</w:t>
            </w:r>
            <w:r w:rsidRPr="0087210A">
              <w:rPr>
                <w:szCs w:val="20"/>
              </w:rPr>
              <w:t>»</w:t>
            </w:r>
          </w:p>
        </w:tc>
      </w:tr>
      <w:tr w:rsidR="00004E68" w:rsidRPr="0093349F" w:rsidTr="007420D7">
        <w:trPr>
          <w:cantSplit/>
          <w:trHeight w:val="284"/>
        </w:trPr>
        <w:tc>
          <w:tcPr>
            <w:tcW w:w="454" w:type="dxa"/>
            <w:vAlign w:val="center"/>
          </w:tcPr>
          <w:p w:rsidR="00004E68" w:rsidRPr="00D65FCB" w:rsidRDefault="00004E68" w:rsidP="00FC2FFA">
            <w:pPr>
              <w:pStyle w:val="m0"/>
              <w:jc w:val="center"/>
              <w:rPr>
                <w:szCs w:val="20"/>
              </w:rPr>
            </w:pPr>
            <w:r>
              <w:rPr>
                <w:szCs w:val="20"/>
              </w:rPr>
              <w:t>5</w:t>
            </w:r>
          </w:p>
        </w:tc>
        <w:tc>
          <w:tcPr>
            <w:tcW w:w="3260" w:type="dxa"/>
            <w:vAlign w:val="center"/>
          </w:tcPr>
          <w:p w:rsidR="00004E68" w:rsidRDefault="00004E68" w:rsidP="00FC2FFA">
            <w:pPr>
              <w:pStyle w:val="m0"/>
              <w:jc w:val="both"/>
              <w:rPr>
                <w:szCs w:val="20"/>
              </w:rPr>
            </w:pPr>
            <w:r w:rsidRPr="0087210A">
              <w:rPr>
                <w:szCs w:val="20"/>
              </w:rPr>
              <w:t xml:space="preserve">№ </w:t>
            </w:r>
            <w:r>
              <w:rPr>
                <w:szCs w:val="20"/>
              </w:rPr>
              <w:t xml:space="preserve">П-216 </w:t>
            </w:r>
            <w:r w:rsidRPr="0087210A">
              <w:rPr>
                <w:szCs w:val="20"/>
              </w:rPr>
              <w:t xml:space="preserve">от </w:t>
            </w:r>
            <w:r>
              <w:rPr>
                <w:szCs w:val="20"/>
              </w:rPr>
              <w:t>03</w:t>
            </w:r>
            <w:r w:rsidRPr="0087210A">
              <w:rPr>
                <w:szCs w:val="20"/>
              </w:rPr>
              <w:t>.</w:t>
            </w:r>
            <w:r>
              <w:rPr>
                <w:szCs w:val="20"/>
              </w:rPr>
              <w:t>10</w:t>
            </w:r>
            <w:r w:rsidRPr="0087210A">
              <w:rPr>
                <w:szCs w:val="20"/>
              </w:rPr>
              <w:t xml:space="preserve">.2014 </w:t>
            </w:r>
          </w:p>
        </w:tc>
        <w:tc>
          <w:tcPr>
            <w:tcW w:w="5812" w:type="dxa"/>
            <w:vAlign w:val="center"/>
          </w:tcPr>
          <w:p w:rsidR="00004E68" w:rsidRPr="0087210A" w:rsidRDefault="00004E68" w:rsidP="00FC2FFA">
            <w:pPr>
              <w:pStyle w:val="m0"/>
              <w:jc w:val="both"/>
              <w:rPr>
                <w:szCs w:val="20"/>
              </w:rPr>
            </w:pPr>
            <w:r w:rsidRPr="0087210A">
              <w:rPr>
                <w:szCs w:val="20"/>
              </w:rPr>
              <w:t>Положение о порядке проведения аккредитации поставщиков товаров, работ, услуг</w:t>
            </w:r>
          </w:p>
        </w:tc>
      </w:tr>
      <w:tr w:rsidR="00004E68" w:rsidRPr="0093349F" w:rsidTr="007420D7">
        <w:trPr>
          <w:cantSplit/>
          <w:trHeight w:val="284"/>
        </w:trPr>
        <w:tc>
          <w:tcPr>
            <w:tcW w:w="454" w:type="dxa"/>
            <w:vAlign w:val="center"/>
          </w:tcPr>
          <w:p w:rsidR="00004E68" w:rsidRPr="00051203" w:rsidRDefault="00004E68" w:rsidP="00FC2FFA">
            <w:pPr>
              <w:pStyle w:val="m0"/>
              <w:jc w:val="center"/>
              <w:rPr>
                <w:szCs w:val="20"/>
              </w:rPr>
            </w:pPr>
            <w:r w:rsidRPr="00051203">
              <w:rPr>
                <w:szCs w:val="20"/>
              </w:rPr>
              <w:t>6</w:t>
            </w:r>
          </w:p>
        </w:tc>
        <w:tc>
          <w:tcPr>
            <w:tcW w:w="3260" w:type="dxa"/>
            <w:vAlign w:val="center"/>
          </w:tcPr>
          <w:p w:rsidR="00004E68" w:rsidRPr="00051203" w:rsidRDefault="00004E68" w:rsidP="00FC2FFA">
            <w:pPr>
              <w:pStyle w:val="m0"/>
              <w:jc w:val="both"/>
              <w:rPr>
                <w:szCs w:val="20"/>
              </w:rPr>
            </w:pPr>
            <w:r w:rsidRPr="00051203">
              <w:rPr>
                <w:szCs w:val="20"/>
              </w:rPr>
              <w:t xml:space="preserve">№ П-261 от 27.09.2016 </w:t>
            </w:r>
          </w:p>
        </w:tc>
        <w:tc>
          <w:tcPr>
            <w:tcW w:w="5812" w:type="dxa"/>
            <w:vAlign w:val="center"/>
          </w:tcPr>
          <w:p w:rsidR="00004E68" w:rsidRPr="0087210A" w:rsidRDefault="00004E68" w:rsidP="00FC2FFA">
            <w:pPr>
              <w:pStyle w:val="m0"/>
              <w:jc w:val="both"/>
              <w:rPr>
                <w:szCs w:val="20"/>
              </w:rPr>
            </w:pPr>
            <w:r w:rsidRPr="00051203">
              <w:rPr>
                <w:szCs w:val="20"/>
              </w:rPr>
              <w:t>Регламент процесса РП-017-6 «Проведение закупочных процедур ООО «Томскэнергосбыт»</w:t>
            </w:r>
          </w:p>
        </w:tc>
      </w:tr>
      <w:tr w:rsidR="00004E68" w:rsidRPr="0093349F" w:rsidTr="007420D7">
        <w:trPr>
          <w:cantSplit/>
          <w:trHeight w:val="284"/>
        </w:trPr>
        <w:tc>
          <w:tcPr>
            <w:tcW w:w="454" w:type="dxa"/>
            <w:vAlign w:val="center"/>
          </w:tcPr>
          <w:p w:rsidR="00004E68" w:rsidRPr="00A45961" w:rsidRDefault="00004E68" w:rsidP="00FC2FFA">
            <w:pPr>
              <w:pStyle w:val="m0"/>
              <w:jc w:val="center"/>
              <w:rPr>
                <w:szCs w:val="20"/>
              </w:rPr>
            </w:pPr>
            <w:r w:rsidRPr="00A45961">
              <w:rPr>
                <w:szCs w:val="20"/>
              </w:rPr>
              <w:t>7</w:t>
            </w:r>
          </w:p>
        </w:tc>
        <w:tc>
          <w:tcPr>
            <w:tcW w:w="3260" w:type="dxa"/>
            <w:vAlign w:val="center"/>
          </w:tcPr>
          <w:p w:rsidR="00004E68" w:rsidRPr="00A45961" w:rsidRDefault="00004E68" w:rsidP="00FC2FFA">
            <w:pPr>
              <w:pStyle w:val="m0"/>
              <w:jc w:val="both"/>
              <w:rPr>
                <w:szCs w:val="20"/>
              </w:rPr>
            </w:pPr>
            <w:r w:rsidRPr="00A45961">
              <w:rPr>
                <w:szCs w:val="20"/>
              </w:rPr>
              <w:t xml:space="preserve">№ 149 от 27.12.2013 </w:t>
            </w:r>
          </w:p>
        </w:tc>
        <w:tc>
          <w:tcPr>
            <w:tcW w:w="5812" w:type="dxa"/>
            <w:vAlign w:val="center"/>
          </w:tcPr>
          <w:p w:rsidR="00004E68" w:rsidRPr="0087210A" w:rsidRDefault="00004E68" w:rsidP="00FC2FFA">
            <w:pPr>
              <w:pStyle w:val="m0"/>
              <w:jc w:val="both"/>
              <w:rPr>
                <w:szCs w:val="20"/>
              </w:rPr>
            </w:pPr>
            <w:r w:rsidRPr="00A45961">
              <w:rPr>
                <w:szCs w:val="20"/>
              </w:rPr>
              <w:t>Положение об организации и ведении договорной работы в ПАО «Томскэнергосбыт»</w:t>
            </w:r>
          </w:p>
        </w:tc>
      </w:tr>
      <w:tr w:rsidR="00004E68" w:rsidRPr="0093349F" w:rsidTr="007420D7">
        <w:trPr>
          <w:cantSplit/>
          <w:trHeight w:val="284"/>
        </w:trPr>
        <w:tc>
          <w:tcPr>
            <w:tcW w:w="454" w:type="dxa"/>
            <w:vAlign w:val="center"/>
          </w:tcPr>
          <w:p w:rsidR="00004E68" w:rsidRPr="00A45961" w:rsidRDefault="00004E68" w:rsidP="00FC2FFA">
            <w:pPr>
              <w:pStyle w:val="m0"/>
              <w:jc w:val="center"/>
              <w:rPr>
                <w:szCs w:val="20"/>
              </w:rPr>
            </w:pPr>
            <w:r w:rsidRPr="00A45961">
              <w:rPr>
                <w:szCs w:val="20"/>
              </w:rPr>
              <w:t>8</w:t>
            </w:r>
          </w:p>
        </w:tc>
        <w:tc>
          <w:tcPr>
            <w:tcW w:w="3260" w:type="dxa"/>
            <w:vAlign w:val="center"/>
          </w:tcPr>
          <w:p w:rsidR="00004E68" w:rsidRPr="00A45961" w:rsidRDefault="00004E68" w:rsidP="00FC2FFA">
            <w:pPr>
              <w:pStyle w:val="m0"/>
              <w:jc w:val="both"/>
              <w:rPr>
                <w:szCs w:val="20"/>
              </w:rPr>
            </w:pPr>
            <w:r w:rsidRPr="00A45961">
              <w:rPr>
                <w:szCs w:val="20"/>
              </w:rPr>
              <w:t>№ П-216 от 03.10.2014</w:t>
            </w:r>
          </w:p>
        </w:tc>
        <w:tc>
          <w:tcPr>
            <w:tcW w:w="5812" w:type="dxa"/>
            <w:vAlign w:val="center"/>
          </w:tcPr>
          <w:p w:rsidR="00004E68" w:rsidRPr="0087210A" w:rsidRDefault="00004E68" w:rsidP="00FC2FFA">
            <w:pPr>
              <w:pStyle w:val="m0"/>
              <w:jc w:val="both"/>
              <w:rPr>
                <w:szCs w:val="20"/>
              </w:rPr>
            </w:pPr>
            <w:r w:rsidRPr="00A45961">
              <w:rPr>
                <w:szCs w:val="20"/>
              </w:rPr>
              <w:t>Положение о порядке проведения аккредитации поставщиков товаров, работ, услуг</w:t>
            </w:r>
          </w:p>
        </w:tc>
      </w:tr>
      <w:tr w:rsidR="00004E68" w:rsidRPr="0093349F" w:rsidTr="007420D7">
        <w:trPr>
          <w:cantSplit/>
          <w:trHeight w:val="284"/>
        </w:trPr>
        <w:tc>
          <w:tcPr>
            <w:tcW w:w="454" w:type="dxa"/>
            <w:vAlign w:val="center"/>
          </w:tcPr>
          <w:p w:rsidR="00004E68" w:rsidRPr="00D65FCB" w:rsidRDefault="00004E68" w:rsidP="00FC2FFA">
            <w:pPr>
              <w:pStyle w:val="m0"/>
              <w:jc w:val="center"/>
              <w:rPr>
                <w:szCs w:val="20"/>
              </w:rPr>
            </w:pPr>
            <w:r>
              <w:rPr>
                <w:szCs w:val="20"/>
              </w:rPr>
              <w:t>9</w:t>
            </w:r>
          </w:p>
        </w:tc>
        <w:tc>
          <w:tcPr>
            <w:tcW w:w="3260" w:type="dxa"/>
            <w:vAlign w:val="center"/>
          </w:tcPr>
          <w:p w:rsidR="00004E68" w:rsidRPr="0087210A" w:rsidRDefault="00004E68" w:rsidP="00FC2FFA">
            <w:pPr>
              <w:pStyle w:val="m0"/>
              <w:jc w:val="both"/>
              <w:rPr>
                <w:szCs w:val="20"/>
              </w:rPr>
            </w:pPr>
            <w:r w:rsidRPr="0087210A">
              <w:rPr>
                <w:szCs w:val="20"/>
              </w:rPr>
              <w:t xml:space="preserve">№ </w:t>
            </w:r>
            <w:r>
              <w:rPr>
                <w:szCs w:val="20"/>
              </w:rPr>
              <w:t>П-06 от 12.01</w:t>
            </w:r>
            <w:r w:rsidRPr="0087210A">
              <w:rPr>
                <w:szCs w:val="20"/>
              </w:rPr>
              <w:t>.201</w:t>
            </w:r>
            <w:r>
              <w:rPr>
                <w:szCs w:val="20"/>
              </w:rPr>
              <w:t>6</w:t>
            </w:r>
            <w:r w:rsidRPr="0087210A">
              <w:rPr>
                <w:szCs w:val="20"/>
              </w:rPr>
              <w:t xml:space="preserve"> </w:t>
            </w:r>
          </w:p>
        </w:tc>
        <w:tc>
          <w:tcPr>
            <w:tcW w:w="5812" w:type="dxa"/>
            <w:vAlign w:val="center"/>
          </w:tcPr>
          <w:p w:rsidR="00004E68" w:rsidRPr="0087210A" w:rsidRDefault="00004E68" w:rsidP="00FC2FFA">
            <w:pPr>
              <w:pStyle w:val="m0"/>
              <w:jc w:val="both"/>
              <w:rPr>
                <w:szCs w:val="20"/>
              </w:rPr>
            </w:pPr>
            <w:r w:rsidRPr="0087210A">
              <w:rPr>
                <w:szCs w:val="20"/>
              </w:rPr>
              <w:t>Регламент бизнес-процесса проведения экспертной оценки заявок на участие в закупке</w:t>
            </w:r>
          </w:p>
        </w:tc>
      </w:tr>
      <w:tr w:rsidR="00004E68" w:rsidRPr="0093349F" w:rsidTr="007420D7">
        <w:trPr>
          <w:cantSplit/>
          <w:trHeight w:val="284"/>
        </w:trPr>
        <w:tc>
          <w:tcPr>
            <w:tcW w:w="454" w:type="dxa"/>
            <w:vAlign w:val="center"/>
          </w:tcPr>
          <w:p w:rsidR="00004E68" w:rsidRPr="00051203" w:rsidRDefault="00004E68" w:rsidP="00FC2FFA">
            <w:pPr>
              <w:pStyle w:val="m0"/>
              <w:jc w:val="center"/>
              <w:rPr>
                <w:szCs w:val="20"/>
              </w:rPr>
            </w:pPr>
            <w:r w:rsidRPr="00051203">
              <w:rPr>
                <w:szCs w:val="20"/>
              </w:rPr>
              <w:t>10</w:t>
            </w:r>
          </w:p>
        </w:tc>
        <w:tc>
          <w:tcPr>
            <w:tcW w:w="3260" w:type="dxa"/>
            <w:vAlign w:val="center"/>
          </w:tcPr>
          <w:p w:rsidR="00004E68" w:rsidRPr="00051203" w:rsidRDefault="00004E68" w:rsidP="00FC2FFA">
            <w:pPr>
              <w:pStyle w:val="m0"/>
              <w:jc w:val="both"/>
              <w:rPr>
                <w:szCs w:val="20"/>
              </w:rPr>
            </w:pPr>
            <w:r w:rsidRPr="00051203">
              <w:rPr>
                <w:szCs w:val="20"/>
              </w:rPr>
              <w:t>№ 49 от 21.02.2018</w:t>
            </w:r>
          </w:p>
        </w:tc>
        <w:tc>
          <w:tcPr>
            <w:tcW w:w="5812" w:type="dxa"/>
            <w:vAlign w:val="center"/>
          </w:tcPr>
          <w:p w:rsidR="00004E68" w:rsidRPr="0087210A" w:rsidRDefault="00004E68" w:rsidP="00FC2FFA">
            <w:pPr>
              <w:pStyle w:val="m0"/>
              <w:jc w:val="both"/>
              <w:rPr>
                <w:szCs w:val="20"/>
              </w:rPr>
            </w:pPr>
            <w:r w:rsidRPr="00051203">
              <w:rPr>
                <w:szCs w:val="20"/>
              </w:rPr>
              <w:t>Регламент процесса РП-113-3 «Проведение упрощенной процедуры закупки»</w:t>
            </w:r>
          </w:p>
        </w:tc>
      </w:tr>
      <w:tr w:rsidR="00004E68" w:rsidRPr="0093349F" w:rsidTr="007420D7">
        <w:trPr>
          <w:cantSplit/>
          <w:trHeight w:val="284"/>
        </w:trPr>
        <w:tc>
          <w:tcPr>
            <w:tcW w:w="454" w:type="dxa"/>
            <w:vAlign w:val="center"/>
          </w:tcPr>
          <w:p w:rsidR="00004E68" w:rsidRDefault="00004E68" w:rsidP="00FC2FFA">
            <w:pPr>
              <w:pStyle w:val="m0"/>
              <w:jc w:val="center"/>
              <w:rPr>
                <w:szCs w:val="20"/>
              </w:rPr>
            </w:pPr>
            <w:r>
              <w:rPr>
                <w:szCs w:val="20"/>
              </w:rPr>
              <w:t>11</w:t>
            </w:r>
          </w:p>
        </w:tc>
        <w:tc>
          <w:tcPr>
            <w:tcW w:w="3260" w:type="dxa"/>
            <w:vAlign w:val="center"/>
          </w:tcPr>
          <w:p w:rsidR="00004E68" w:rsidRPr="0087210A" w:rsidRDefault="00004E68" w:rsidP="00FC2FFA">
            <w:pPr>
              <w:pStyle w:val="m0"/>
              <w:jc w:val="both"/>
              <w:rPr>
                <w:szCs w:val="20"/>
              </w:rPr>
            </w:pPr>
            <w:r>
              <w:rPr>
                <w:szCs w:val="20"/>
              </w:rPr>
              <w:t>№ 141 от 30.05.2018</w:t>
            </w:r>
          </w:p>
        </w:tc>
        <w:tc>
          <w:tcPr>
            <w:tcW w:w="5812" w:type="dxa"/>
            <w:vAlign w:val="center"/>
          </w:tcPr>
          <w:p w:rsidR="00004E68" w:rsidRPr="0087210A" w:rsidRDefault="00004E68" w:rsidP="00FC2FFA">
            <w:pPr>
              <w:pStyle w:val="m0"/>
              <w:jc w:val="both"/>
              <w:rPr>
                <w:szCs w:val="20"/>
              </w:rPr>
            </w:pPr>
            <w:r w:rsidRPr="00AA0D39">
              <w:rPr>
                <w:szCs w:val="20"/>
              </w:rPr>
              <w:t>Методик</w:t>
            </w:r>
            <w:r>
              <w:rPr>
                <w:szCs w:val="20"/>
              </w:rPr>
              <w:t>а</w:t>
            </w:r>
            <w:r w:rsidRPr="00AA0D39">
              <w:rPr>
                <w:szCs w:val="20"/>
              </w:rPr>
              <w:t xml:space="preserve"> «Признаки коррупционных рисков, порядок действий и принятия решений в случае их обнаружения»</w:t>
            </w:r>
          </w:p>
        </w:tc>
      </w:tr>
    </w:tbl>
    <w:p w:rsidR="007420D7" w:rsidRPr="00004E68" w:rsidRDefault="007420D7" w:rsidP="007420D7">
      <w:pPr>
        <w:pStyle w:val="1"/>
        <w:numPr>
          <w:ilvl w:val="0"/>
          <w:numId w:val="43"/>
        </w:numPr>
        <w:rPr>
          <w:rFonts w:ascii="Times New Roman" w:hAnsi="Times New Roman" w:cs="Times New Roman"/>
          <w:bCs w:val="0"/>
          <w:caps/>
          <w:color w:val="auto"/>
          <w:sz w:val="24"/>
          <w:szCs w:val="24"/>
        </w:rPr>
      </w:pPr>
      <w:bookmarkStart w:id="10" w:name="_Toc503949966"/>
      <w:r w:rsidRPr="00004E68">
        <w:rPr>
          <w:rFonts w:ascii="Times New Roman" w:hAnsi="Times New Roman" w:cs="Times New Roman"/>
          <w:bCs w:val="0"/>
          <w:caps/>
          <w:color w:val="auto"/>
          <w:sz w:val="24"/>
          <w:szCs w:val="24"/>
        </w:rPr>
        <w:t>Контроль версий документа</w:t>
      </w:r>
      <w:bookmarkEnd w:id="10"/>
    </w:p>
    <w:tbl>
      <w:tblPr>
        <w:tblW w:w="952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795"/>
        <w:gridCol w:w="2919"/>
        <w:gridCol w:w="4252"/>
        <w:gridCol w:w="1560"/>
      </w:tblGrid>
      <w:tr w:rsidR="007420D7" w:rsidRPr="0093349F" w:rsidTr="007420D7">
        <w:trPr>
          <w:cantSplit/>
          <w:tblHeader/>
        </w:trPr>
        <w:tc>
          <w:tcPr>
            <w:tcW w:w="795" w:type="dxa"/>
            <w:shd w:val="clear" w:color="auto" w:fill="D9D9D9"/>
            <w:vAlign w:val="center"/>
          </w:tcPr>
          <w:p w:rsidR="007420D7" w:rsidRPr="0093349F" w:rsidRDefault="007420D7" w:rsidP="00004E68">
            <w:pPr>
              <w:pStyle w:val="m5"/>
              <w:keepNext w:val="0"/>
            </w:pPr>
            <w:r w:rsidRPr="0093349F">
              <w:t>Номер версии</w:t>
            </w:r>
          </w:p>
        </w:tc>
        <w:tc>
          <w:tcPr>
            <w:tcW w:w="2919" w:type="dxa"/>
            <w:shd w:val="clear" w:color="auto" w:fill="D9D9D9"/>
            <w:vAlign w:val="center"/>
          </w:tcPr>
          <w:p w:rsidR="007420D7" w:rsidRPr="0093349F" w:rsidRDefault="007420D7" w:rsidP="007420D7">
            <w:pPr>
              <w:pStyle w:val="m5"/>
              <w:keepNext w:val="0"/>
            </w:pPr>
            <w:r w:rsidRPr="0093349F">
              <w:t>Дата создания версии</w:t>
            </w:r>
          </w:p>
        </w:tc>
        <w:tc>
          <w:tcPr>
            <w:tcW w:w="4252" w:type="dxa"/>
            <w:shd w:val="clear" w:color="auto" w:fill="D9D9D9"/>
            <w:vAlign w:val="center"/>
          </w:tcPr>
          <w:p w:rsidR="007420D7" w:rsidRPr="0093349F" w:rsidRDefault="007420D7" w:rsidP="007420D7">
            <w:pPr>
              <w:pStyle w:val="m5"/>
              <w:keepNext w:val="0"/>
            </w:pPr>
            <w:r w:rsidRPr="0093349F">
              <w:t>Должность Ответственного за разработку ВНД</w:t>
            </w:r>
          </w:p>
        </w:tc>
        <w:tc>
          <w:tcPr>
            <w:tcW w:w="1560" w:type="dxa"/>
            <w:shd w:val="clear" w:color="auto" w:fill="D9D9D9"/>
            <w:vAlign w:val="center"/>
          </w:tcPr>
          <w:p w:rsidR="007420D7" w:rsidRPr="0093349F" w:rsidRDefault="007420D7" w:rsidP="007420D7">
            <w:pPr>
              <w:pStyle w:val="m5"/>
              <w:keepNext w:val="0"/>
            </w:pPr>
            <w:r w:rsidRPr="0093349F">
              <w:t>ФИО Ответственного за разработку ВНД</w:t>
            </w:r>
          </w:p>
        </w:tc>
      </w:tr>
      <w:tr w:rsidR="00004E68" w:rsidRPr="0093349F" w:rsidTr="009866ED">
        <w:trPr>
          <w:cantSplit/>
          <w:trHeight w:val="486"/>
        </w:trPr>
        <w:tc>
          <w:tcPr>
            <w:tcW w:w="795" w:type="dxa"/>
          </w:tcPr>
          <w:p w:rsidR="00004E68" w:rsidRPr="00004E68" w:rsidRDefault="00004E68" w:rsidP="00004E68">
            <w:pPr>
              <w:spacing w:before="60" w:after="60"/>
              <w:jc w:val="center"/>
              <w:rPr>
                <w:sz w:val="20"/>
                <w:szCs w:val="20"/>
              </w:rPr>
            </w:pPr>
            <w:r w:rsidRPr="00004E68">
              <w:rPr>
                <w:sz w:val="20"/>
                <w:szCs w:val="20"/>
              </w:rPr>
              <w:t>1</w:t>
            </w:r>
          </w:p>
        </w:tc>
        <w:tc>
          <w:tcPr>
            <w:tcW w:w="2919" w:type="dxa"/>
          </w:tcPr>
          <w:p w:rsidR="00004E68" w:rsidRPr="00004E68" w:rsidRDefault="00004E68" w:rsidP="00FC2FFA">
            <w:pPr>
              <w:spacing w:before="60" w:after="60"/>
              <w:rPr>
                <w:sz w:val="20"/>
                <w:szCs w:val="20"/>
              </w:rPr>
            </w:pPr>
            <w:r w:rsidRPr="00004E68">
              <w:rPr>
                <w:sz w:val="20"/>
                <w:szCs w:val="20"/>
              </w:rPr>
              <w:t>10.06.2016</w:t>
            </w:r>
          </w:p>
        </w:tc>
        <w:tc>
          <w:tcPr>
            <w:tcW w:w="4252" w:type="dxa"/>
          </w:tcPr>
          <w:p w:rsidR="00004E68" w:rsidRPr="00004E68" w:rsidRDefault="00004E68" w:rsidP="00FC2FFA">
            <w:pPr>
              <w:spacing w:before="60" w:after="60"/>
              <w:rPr>
                <w:sz w:val="20"/>
                <w:szCs w:val="20"/>
              </w:rPr>
            </w:pPr>
            <w:r w:rsidRPr="00004E68">
              <w:rPr>
                <w:sz w:val="20"/>
                <w:szCs w:val="20"/>
              </w:rPr>
              <w:t xml:space="preserve">ПАО «Томскэнергосбыт»/Отдел экономической безопасности/Начальник отдела  </w:t>
            </w:r>
          </w:p>
        </w:tc>
        <w:tc>
          <w:tcPr>
            <w:tcW w:w="1560" w:type="dxa"/>
          </w:tcPr>
          <w:p w:rsidR="00004E68" w:rsidRPr="00004E68" w:rsidRDefault="00004E68" w:rsidP="00FC2FFA">
            <w:pPr>
              <w:spacing w:before="60" w:after="60"/>
              <w:rPr>
                <w:sz w:val="20"/>
                <w:szCs w:val="20"/>
              </w:rPr>
            </w:pPr>
            <w:r w:rsidRPr="00004E68">
              <w:rPr>
                <w:sz w:val="20"/>
                <w:szCs w:val="20"/>
              </w:rPr>
              <w:t xml:space="preserve">Гончарук О.В. </w:t>
            </w:r>
          </w:p>
        </w:tc>
      </w:tr>
      <w:tr w:rsidR="00004E68" w:rsidRPr="0093349F" w:rsidTr="007420D7">
        <w:trPr>
          <w:cantSplit/>
          <w:trHeight w:val="284"/>
        </w:trPr>
        <w:tc>
          <w:tcPr>
            <w:tcW w:w="795" w:type="dxa"/>
          </w:tcPr>
          <w:p w:rsidR="00004E68" w:rsidRPr="00004E68" w:rsidRDefault="00004E68" w:rsidP="00004E68">
            <w:pPr>
              <w:spacing w:before="60" w:after="60"/>
              <w:jc w:val="center"/>
              <w:rPr>
                <w:sz w:val="20"/>
                <w:szCs w:val="20"/>
              </w:rPr>
            </w:pPr>
            <w:r w:rsidRPr="00004E68">
              <w:rPr>
                <w:sz w:val="20"/>
                <w:szCs w:val="20"/>
              </w:rPr>
              <w:t>2</w:t>
            </w:r>
          </w:p>
        </w:tc>
        <w:tc>
          <w:tcPr>
            <w:tcW w:w="2919" w:type="dxa"/>
          </w:tcPr>
          <w:p w:rsidR="00004E68" w:rsidRPr="00004E68" w:rsidRDefault="00004E68" w:rsidP="00FC2FFA">
            <w:pPr>
              <w:spacing w:before="60" w:after="60"/>
              <w:rPr>
                <w:sz w:val="20"/>
                <w:szCs w:val="20"/>
              </w:rPr>
            </w:pPr>
            <w:r w:rsidRPr="00004E68">
              <w:rPr>
                <w:sz w:val="20"/>
                <w:szCs w:val="20"/>
              </w:rPr>
              <w:t>30.11.2016</w:t>
            </w:r>
          </w:p>
        </w:tc>
        <w:tc>
          <w:tcPr>
            <w:tcW w:w="4252" w:type="dxa"/>
          </w:tcPr>
          <w:p w:rsidR="00004E68" w:rsidRPr="00004E68" w:rsidRDefault="00004E68" w:rsidP="00FC2FFA">
            <w:pPr>
              <w:spacing w:before="60" w:after="60"/>
              <w:rPr>
                <w:sz w:val="20"/>
                <w:szCs w:val="20"/>
              </w:rPr>
            </w:pPr>
            <w:r w:rsidRPr="00004E68">
              <w:rPr>
                <w:sz w:val="20"/>
                <w:szCs w:val="20"/>
              </w:rPr>
              <w:t xml:space="preserve">ПАО «Томскэнергосбыт»/Отдел экономической безопасности/Начальник отдела  </w:t>
            </w:r>
          </w:p>
        </w:tc>
        <w:tc>
          <w:tcPr>
            <w:tcW w:w="1560" w:type="dxa"/>
          </w:tcPr>
          <w:p w:rsidR="00004E68" w:rsidRPr="00004E68" w:rsidRDefault="00004E68" w:rsidP="00FC2FFA">
            <w:pPr>
              <w:spacing w:before="60" w:after="60"/>
              <w:rPr>
                <w:sz w:val="20"/>
                <w:szCs w:val="20"/>
              </w:rPr>
            </w:pPr>
            <w:r w:rsidRPr="00004E68">
              <w:rPr>
                <w:sz w:val="20"/>
                <w:szCs w:val="20"/>
              </w:rPr>
              <w:t xml:space="preserve">Гончарук О.В. </w:t>
            </w:r>
          </w:p>
        </w:tc>
      </w:tr>
      <w:tr w:rsidR="00004E68" w:rsidRPr="0093349F" w:rsidTr="00CA0120">
        <w:trPr>
          <w:cantSplit/>
          <w:trHeight w:val="284"/>
        </w:trPr>
        <w:tc>
          <w:tcPr>
            <w:tcW w:w="795" w:type="dxa"/>
          </w:tcPr>
          <w:p w:rsidR="00004E68" w:rsidRPr="00004E68" w:rsidRDefault="00004E68" w:rsidP="00004E68">
            <w:pPr>
              <w:spacing w:before="60" w:after="60"/>
              <w:jc w:val="center"/>
              <w:rPr>
                <w:sz w:val="20"/>
                <w:szCs w:val="20"/>
              </w:rPr>
            </w:pPr>
            <w:r w:rsidRPr="00004E68">
              <w:rPr>
                <w:sz w:val="20"/>
                <w:szCs w:val="20"/>
              </w:rPr>
              <w:t>3</w:t>
            </w:r>
          </w:p>
        </w:tc>
        <w:tc>
          <w:tcPr>
            <w:tcW w:w="2919" w:type="dxa"/>
          </w:tcPr>
          <w:p w:rsidR="00004E68" w:rsidRPr="00004E68" w:rsidRDefault="00004E68" w:rsidP="00FC2FFA">
            <w:pPr>
              <w:spacing w:before="60" w:after="60"/>
              <w:rPr>
                <w:sz w:val="20"/>
                <w:szCs w:val="20"/>
              </w:rPr>
            </w:pPr>
            <w:r w:rsidRPr="00004E68">
              <w:rPr>
                <w:sz w:val="20"/>
                <w:szCs w:val="20"/>
              </w:rPr>
              <w:t>17.01.2018</w:t>
            </w:r>
          </w:p>
        </w:tc>
        <w:tc>
          <w:tcPr>
            <w:tcW w:w="4252" w:type="dxa"/>
          </w:tcPr>
          <w:p w:rsidR="00004E68" w:rsidRPr="00004E68" w:rsidRDefault="00004E68" w:rsidP="00FC2FFA">
            <w:pPr>
              <w:spacing w:before="60" w:after="60"/>
              <w:rPr>
                <w:sz w:val="20"/>
                <w:szCs w:val="20"/>
              </w:rPr>
            </w:pPr>
            <w:r w:rsidRPr="00004E68">
              <w:rPr>
                <w:sz w:val="20"/>
                <w:szCs w:val="20"/>
              </w:rPr>
              <w:t xml:space="preserve">ПАО «Томскэнергосбыт»/Отдел экономической безопасности/Начальник отдела  </w:t>
            </w:r>
          </w:p>
        </w:tc>
        <w:tc>
          <w:tcPr>
            <w:tcW w:w="1560" w:type="dxa"/>
          </w:tcPr>
          <w:p w:rsidR="00004E68" w:rsidRPr="00004E68" w:rsidRDefault="00004E68" w:rsidP="00FC2FFA">
            <w:pPr>
              <w:spacing w:before="60" w:after="60"/>
              <w:rPr>
                <w:sz w:val="20"/>
                <w:szCs w:val="20"/>
              </w:rPr>
            </w:pPr>
            <w:r w:rsidRPr="00004E68">
              <w:rPr>
                <w:sz w:val="20"/>
                <w:szCs w:val="20"/>
              </w:rPr>
              <w:t>Дудкин А.С.</w:t>
            </w:r>
          </w:p>
        </w:tc>
      </w:tr>
      <w:tr w:rsidR="00004E68" w:rsidRPr="0093349F" w:rsidTr="00FF0CFF">
        <w:trPr>
          <w:cantSplit/>
          <w:trHeight w:val="284"/>
        </w:trPr>
        <w:tc>
          <w:tcPr>
            <w:tcW w:w="795" w:type="dxa"/>
            <w:vAlign w:val="center"/>
          </w:tcPr>
          <w:p w:rsidR="00004E68" w:rsidRPr="00004E68" w:rsidRDefault="00004E68" w:rsidP="00004E68">
            <w:pPr>
              <w:pStyle w:val="m0"/>
              <w:jc w:val="center"/>
              <w:rPr>
                <w:szCs w:val="20"/>
              </w:rPr>
            </w:pPr>
            <w:r w:rsidRPr="00004E68">
              <w:rPr>
                <w:szCs w:val="20"/>
              </w:rPr>
              <w:t>4</w:t>
            </w:r>
          </w:p>
        </w:tc>
        <w:tc>
          <w:tcPr>
            <w:tcW w:w="2919" w:type="dxa"/>
            <w:vAlign w:val="center"/>
          </w:tcPr>
          <w:p w:rsidR="00004E68" w:rsidRPr="00004E68" w:rsidRDefault="00004E68" w:rsidP="007420D7">
            <w:pPr>
              <w:pStyle w:val="m0"/>
              <w:rPr>
                <w:szCs w:val="20"/>
              </w:rPr>
            </w:pPr>
            <w:r>
              <w:rPr>
                <w:szCs w:val="20"/>
              </w:rPr>
              <w:t>27.06.2018</w:t>
            </w:r>
          </w:p>
        </w:tc>
        <w:tc>
          <w:tcPr>
            <w:tcW w:w="4252" w:type="dxa"/>
          </w:tcPr>
          <w:p w:rsidR="00004E68" w:rsidRPr="00004E68" w:rsidRDefault="00004E68" w:rsidP="00FC2FFA">
            <w:pPr>
              <w:spacing w:before="60" w:after="60"/>
              <w:rPr>
                <w:sz w:val="20"/>
                <w:szCs w:val="20"/>
              </w:rPr>
            </w:pPr>
            <w:r w:rsidRPr="00004E68">
              <w:rPr>
                <w:sz w:val="20"/>
                <w:szCs w:val="20"/>
              </w:rPr>
              <w:t xml:space="preserve">ПАО «Томскэнергосбыт»/Отдел экономической безопасности/Начальник отдела  </w:t>
            </w:r>
          </w:p>
        </w:tc>
        <w:tc>
          <w:tcPr>
            <w:tcW w:w="1560" w:type="dxa"/>
          </w:tcPr>
          <w:p w:rsidR="00004E68" w:rsidRPr="00004E68" w:rsidRDefault="00004E68" w:rsidP="00FC2FFA">
            <w:pPr>
              <w:spacing w:before="60" w:after="60"/>
              <w:rPr>
                <w:sz w:val="20"/>
                <w:szCs w:val="20"/>
              </w:rPr>
            </w:pPr>
            <w:r w:rsidRPr="00004E68">
              <w:rPr>
                <w:sz w:val="20"/>
                <w:szCs w:val="20"/>
              </w:rPr>
              <w:t>Дудкин А.С.</w:t>
            </w:r>
          </w:p>
        </w:tc>
      </w:tr>
    </w:tbl>
    <w:p w:rsidR="007420D7" w:rsidRDefault="007420D7" w:rsidP="007420D7">
      <w:pPr>
        <w:sectPr w:rsidR="007420D7" w:rsidSect="007420D7">
          <w:headerReference w:type="default" r:id="rId7"/>
          <w:footerReference w:type="default" r:id="rId8"/>
          <w:endnotePr>
            <w:numFmt w:val="decimal"/>
          </w:endnotePr>
          <w:pgSz w:w="11906" w:h="16838"/>
          <w:pgMar w:top="1134" w:right="850" w:bottom="1134" w:left="1701" w:header="708" w:footer="708" w:gutter="0"/>
          <w:pgNumType w:start="2"/>
          <w:cols w:space="708"/>
          <w:docGrid w:linePitch="360"/>
        </w:sectPr>
      </w:pPr>
    </w:p>
    <w:p w:rsidR="007420D7" w:rsidRPr="0049559A" w:rsidRDefault="007420D7" w:rsidP="007420D7">
      <w:pPr>
        <w:jc w:val="right"/>
        <w:rPr>
          <w:sz w:val="28"/>
          <w:szCs w:val="28"/>
        </w:rPr>
      </w:pPr>
      <w:r w:rsidRPr="0049559A">
        <w:rPr>
          <w:bCs/>
          <w:kern w:val="32"/>
        </w:rPr>
        <w:lastRenderedPageBreak/>
        <w:t>Приложение 1 к Методике</w:t>
      </w:r>
    </w:p>
    <w:p w:rsidR="007420D7" w:rsidRDefault="007420D7" w:rsidP="007420D7">
      <w:pPr>
        <w:jc w:val="both"/>
        <w:rPr>
          <w:sz w:val="28"/>
          <w:szCs w:val="28"/>
        </w:rPr>
      </w:pPr>
    </w:p>
    <w:tbl>
      <w:tblPr>
        <w:tblStyle w:val="13"/>
        <w:tblW w:w="14850" w:type="dxa"/>
        <w:tblLayout w:type="fixed"/>
        <w:tblLook w:val="04A0" w:firstRow="1" w:lastRow="0" w:firstColumn="1" w:lastColumn="0" w:noHBand="0" w:noVBand="1"/>
      </w:tblPr>
      <w:tblGrid>
        <w:gridCol w:w="534"/>
        <w:gridCol w:w="3685"/>
        <w:gridCol w:w="10631"/>
      </w:tblGrid>
      <w:tr w:rsidR="007420D7" w:rsidRPr="000D7055" w:rsidTr="007420D7">
        <w:trPr>
          <w:tblHeader/>
        </w:trPr>
        <w:tc>
          <w:tcPr>
            <w:tcW w:w="534" w:type="dxa"/>
            <w:vAlign w:val="center"/>
          </w:tcPr>
          <w:p w:rsidR="007420D7" w:rsidRPr="00536E3E" w:rsidRDefault="007420D7" w:rsidP="007420D7">
            <w:pPr>
              <w:jc w:val="center"/>
              <w:rPr>
                <w:b/>
              </w:rPr>
            </w:pPr>
            <w:r w:rsidRPr="00536E3E">
              <w:rPr>
                <w:b/>
              </w:rPr>
              <w:t>№</w:t>
            </w:r>
          </w:p>
        </w:tc>
        <w:tc>
          <w:tcPr>
            <w:tcW w:w="3685" w:type="dxa"/>
            <w:vAlign w:val="center"/>
          </w:tcPr>
          <w:p w:rsidR="007420D7" w:rsidRPr="00536E3E" w:rsidRDefault="007420D7" w:rsidP="007420D7">
            <w:pPr>
              <w:jc w:val="center"/>
              <w:rPr>
                <w:b/>
              </w:rPr>
            </w:pPr>
            <w:r w:rsidRPr="00536E3E">
              <w:rPr>
                <w:b/>
              </w:rPr>
              <w:t>Наименование критерия</w:t>
            </w:r>
          </w:p>
        </w:tc>
        <w:tc>
          <w:tcPr>
            <w:tcW w:w="10631" w:type="dxa"/>
            <w:vAlign w:val="center"/>
          </w:tcPr>
          <w:p w:rsidR="007420D7" w:rsidRPr="00536E3E" w:rsidRDefault="007420D7" w:rsidP="007420D7">
            <w:pPr>
              <w:jc w:val="center"/>
              <w:rPr>
                <w:b/>
              </w:rPr>
            </w:pPr>
            <w:r w:rsidRPr="00536E3E">
              <w:rPr>
                <w:b/>
              </w:rPr>
              <w:t>Пояснения</w:t>
            </w:r>
          </w:p>
        </w:tc>
      </w:tr>
      <w:tr w:rsidR="007420D7" w:rsidRPr="00B710FB" w:rsidTr="007420D7">
        <w:tc>
          <w:tcPr>
            <w:tcW w:w="14850" w:type="dxa"/>
            <w:gridSpan w:val="3"/>
          </w:tcPr>
          <w:p w:rsidR="007420D7" w:rsidRPr="007344FC" w:rsidRDefault="007420D7" w:rsidP="007420D7">
            <w:pPr>
              <w:ind w:firstLine="459"/>
              <w:jc w:val="center"/>
              <w:rPr>
                <w:b/>
              </w:rPr>
            </w:pPr>
            <w:r w:rsidRPr="007344FC">
              <w:rPr>
                <w:b/>
              </w:rPr>
              <w:t>Раздел «А» (</w:t>
            </w:r>
            <w:r>
              <w:rPr>
                <w:b/>
              </w:rPr>
              <w:t>о</w:t>
            </w:r>
            <w:r w:rsidRPr="007344FC">
              <w:rPr>
                <w:b/>
              </w:rPr>
              <w:t>ценка стоп-факторов)</w:t>
            </w:r>
          </w:p>
        </w:tc>
      </w:tr>
      <w:tr w:rsidR="007420D7" w:rsidRPr="00B710FB" w:rsidTr="007420D7">
        <w:tc>
          <w:tcPr>
            <w:tcW w:w="534" w:type="dxa"/>
          </w:tcPr>
          <w:p w:rsidR="007420D7" w:rsidRPr="00191978" w:rsidRDefault="007420D7" w:rsidP="007420D7">
            <w:pPr>
              <w:jc w:val="both"/>
            </w:pPr>
            <w:r w:rsidRPr="00191978">
              <w:t>1</w:t>
            </w:r>
          </w:p>
        </w:tc>
        <w:tc>
          <w:tcPr>
            <w:tcW w:w="3685" w:type="dxa"/>
          </w:tcPr>
          <w:p w:rsidR="007420D7" w:rsidRPr="00191978" w:rsidRDefault="007420D7" w:rsidP="007420D7">
            <w:pPr>
              <w:jc w:val="both"/>
            </w:pPr>
            <w:r w:rsidRPr="00191978">
              <w:t>Прим</w:t>
            </w:r>
            <w:r>
              <w:t xml:space="preserve">енение в отношении Контрагента </w:t>
            </w:r>
            <w:r w:rsidRPr="00191978">
              <w:t>процедуры банкротства</w:t>
            </w:r>
          </w:p>
        </w:tc>
        <w:tc>
          <w:tcPr>
            <w:tcW w:w="10631" w:type="dxa"/>
          </w:tcPr>
          <w:p w:rsidR="007420D7" w:rsidRPr="00191978" w:rsidRDefault="007420D7" w:rsidP="007420D7">
            <w:pPr>
              <w:ind w:firstLine="459"/>
              <w:jc w:val="both"/>
            </w:pPr>
            <w:r>
              <w:t xml:space="preserve">Проверяется посредством единого федерального реестра сведений о банкротстве </w:t>
            </w:r>
            <w:hyperlink r:id="rId9" w:history="1">
              <w:r w:rsidRPr="00E978EC">
                <w:rPr>
                  <w:rStyle w:val="af7"/>
                </w:rPr>
                <w:t>http://bankrot.fedresurs.ru/</w:t>
              </w:r>
            </w:hyperlink>
            <w:r>
              <w:rPr>
                <w:rStyle w:val="af7"/>
                <w:color w:val="000000" w:themeColor="text1"/>
              </w:rPr>
              <w:t xml:space="preserve">. Также может быть </w:t>
            </w:r>
            <w:r>
              <w:t>выявлено</w:t>
            </w:r>
            <w:r w:rsidRPr="00191978">
              <w:t xml:space="preserve"> при изучении арбитражной практики Контрагента, рассматриваются сообщения юридических лиц, опубликованные в журнале «Вестник государственной регистрации» </w:t>
            </w:r>
            <w:hyperlink r:id="rId10" w:history="1">
              <w:r w:rsidRPr="00191978">
                <w:rPr>
                  <w:rStyle w:val="af7"/>
                </w:rPr>
                <w:t>http://www.vestnik-gosreg.ru/publ/vgr/</w:t>
              </w:r>
            </w:hyperlink>
            <w:r>
              <w:rPr>
                <w:rStyle w:val="af7"/>
                <w:color w:val="000000" w:themeColor="text1"/>
              </w:rPr>
              <w:t>.</w:t>
            </w:r>
          </w:p>
        </w:tc>
      </w:tr>
      <w:tr w:rsidR="007420D7" w:rsidRPr="00B710FB" w:rsidTr="007420D7">
        <w:tc>
          <w:tcPr>
            <w:tcW w:w="534" w:type="dxa"/>
          </w:tcPr>
          <w:p w:rsidR="007420D7" w:rsidRPr="00191978" w:rsidRDefault="007420D7" w:rsidP="007420D7">
            <w:pPr>
              <w:jc w:val="both"/>
            </w:pPr>
            <w:r w:rsidRPr="00191978">
              <w:t>2</w:t>
            </w:r>
          </w:p>
        </w:tc>
        <w:tc>
          <w:tcPr>
            <w:tcW w:w="3685" w:type="dxa"/>
          </w:tcPr>
          <w:p w:rsidR="007420D7" w:rsidRPr="00191978" w:rsidRDefault="007420D7" w:rsidP="007420D7">
            <w:pPr>
              <w:jc w:val="both"/>
            </w:pPr>
            <w:r w:rsidRPr="00191978">
              <w:t xml:space="preserve">Отсутствие информации о государственной регистрации Контрагента, наличие информации о его ликвидации, прекращении/ </w:t>
            </w:r>
            <w:proofErr w:type="gramStart"/>
            <w:r w:rsidRPr="00191978">
              <w:t>приостановлении  деятельности</w:t>
            </w:r>
            <w:proofErr w:type="gramEnd"/>
            <w:r w:rsidRPr="00191978">
              <w:t>,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tc>
        <w:tc>
          <w:tcPr>
            <w:tcW w:w="10631" w:type="dxa"/>
          </w:tcPr>
          <w:p w:rsidR="007420D7" w:rsidRPr="00191978" w:rsidRDefault="007420D7" w:rsidP="007420D7">
            <w:pPr>
              <w:ind w:firstLine="459"/>
              <w:jc w:val="both"/>
            </w:pPr>
            <w:r w:rsidRPr="00191978">
              <w:t xml:space="preserve">Проверка наличия соответствующей записи в ЕГРЮЛ/ЕГРИП на сайте </w:t>
            </w:r>
            <w:hyperlink r:id="rId11" w:history="1">
              <w:r w:rsidRPr="00004CD3">
                <w:rPr>
                  <w:rStyle w:val="af7"/>
                  <w:lang w:val="en-US"/>
                </w:rPr>
                <w:t>https</w:t>
              </w:r>
              <w:r w:rsidRPr="00004CD3">
                <w:rPr>
                  <w:rStyle w:val="af7"/>
                </w:rPr>
                <w:t>://</w:t>
              </w:r>
              <w:r w:rsidRPr="00004CD3">
                <w:rPr>
                  <w:rStyle w:val="af7"/>
                  <w:lang w:val="en-US"/>
                </w:rPr>
                <w:t>egrul</w:t>
              </w:r>
            </w:hyperlink>
            <w:r w:rsidRPr="00387B2D">
              <w:t>.</w:t>
            </w:r>
            <w:proofErr w:type="spellStart"/>
            <w:r w:rsidRPr="00387B2D">
              <w:rPr>
                <w:lang w:val="en-US"/>
              </w:rPr>
              <w:t>nalog</w:t>
            </w:r>
            <w:proofErr w:type="spellEnd"/>
            <w:r w:rsidRPr="00387B2D">
              <w:t>.</w:t>
            </w:r>
            <w:proofErr w:type="spellStart"/>
            <w:r w:rsidRPr="00387B2D">
              <w:rPr>
                <w:lang w:val="en-US"/>
              </w:rPr>
              <w:t>ru</w:t>
            </w:r>
            <w:proofErr w:type="spellEnd"/>
            <w:r w:rsidRPr="00387B2D">
              <w:t>/</w:t>
            </w:r>
            <w:r w:rsidRPr="00191978">
              <w:t xml:space="preserve">. </w:t>
            </w:r>
            <w:r>
              <w:t>Рассматриваются с</w:t>
            </w:r>
            <w:r w:rsidRPr="00191978">
              <w:t xml:space="preserve">ообщения юридических лиц, опубликованные в журнале «Вестник государственной регистрации» </w:t>
            </w:r>
            <w:hyperlink r:id="rId12" w:history="1">
              <w:r w:rsidRPr="00191978">
                <w:rPr>
                  <w:rStyle w:val="af7"/>
                </w:rPr>
                <w:t>http://www.vestnik-gosreg.ru/publ/vgr/</w:t>
              </w:r>
            </w:hyperlink>
            <w:r w:rsidRPr="00191978">
              <w:t xml:space="preserve">  и др. </w:t>
            </w:r>
          </w:p>
          <w:p w:rsidR="007420D7" w:rsidRPr="00191978" w:rsidRDefault="007420D7" w:rsidP="007420D7">
            <w:pPr>
              <w:pStyle w:val="Style23"/>
              <w:widowControl/>
              <w:spacing w:line="240" w:lineRule="auto"/>
              <w:ind w:right="58"/>
              <w:rPr>
                <w:rFonts w:eastAsiaTheme="minorHAnsi"/>
              </w:rPr>
            </w:pPr>
            <w:r w:rsidRPr="00191978">
              <w:rPr>
                <w:rFonts w:eastAsiaTheme="minorHAnsi"/>
                <w:lang w:eastAsia="en-US"/>
              </w:rPr>
              <w:t>Наличие информации о реорганизации Участника закупки, в случае если реорганизация приведет к прекращению деятельности Участника закупки</w:t>
            </w:r>
            <w:r>
              <w:rPr>
                <w:rFonts w:eastAsiaTheme="minorHAnsi"/>
                <w:lang w:eastAsia="en-US"/>
              </w:rPr>
              <w:t>,</w:t>
            </w:r>
            <w:r w:rsidRPr="00191978">
              <w:rPr>
                <w:rFonts w:eastAsiaTheme="minorHAnsi"/>
                <w:lang w:eastAsia="en-US"/>
              </w:rPr>
              <w:t xml:space="preserve">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7420D7" w:rsidRPr="00191978" w:rsidRDefault="007420D7" w:rsidP="007420D7">
            <w:pPr>
              <w:ind w:firstLine="459"/>
              <w:jc w:val="both"/>
            </w:pPr>
          </w:p>
        </w:tc>
      </w:tr>
      <w:tr w:rsidR="007420D7" w:rsidRPr="00B710FB" w:rsidTr="007420D7">
        <w:tc>
          <w:tcPr>
            <w:tcW w:w="534" w:type="dxa"/>
          </w:tcPr>
          <w:p w:rsidR="007420D7" w:rsidRPr="00191978" w:rsidRDefault="007420D7" w:rsidP="007420D7">
            <w:pPr>
              <w:jc w:val="both"/>
            </w:pPr>
            <w:r w:rsidRPr="00191978">
              <w:t>3</w:t>
            </w:r>
          </w:p>
        </w:tc>
        <w:tc>
          <w:tcPr>
            <w:tcW w:w="3685" w:type="dxa"/>
          </w:tcPr>
          <w:p w:rsidR="007420D7" w:rsidRPr="00191978" w:rsidRDefault="007420D7" w:rsidP="007420D7">
            <w:r w:rsidRPr="00191978">
              <w:t>Наличие в ЕГРЮЛ информации о недостоверных сведениях в отношении Контрагента</w:t>
            </w:r>
          </w:p>
        </w:tc>
        <w:tc>
          <w:tcPr>
            <w:tcW w:w="10631" w:type="dxa"/>
          </w:tcPr>
          <w:p w:rsidR="007420D7" w:rsidRDefault="007420D7" w:rsidP="007420D7">
            <w:pPr>
              <w:ind w:firstLine="459"/>
              <w:jc w:val="both"/>
              <w:rPr>
                <w:rStyle w:val="af7"/>
              </w:rPr>
            </w:pPr>
            <w:r w:rsidRPr="00191978">
              <w:t xml:space="preserve">Проверка наличия соответствующей записи в ЕГРЮЛ/ЕГРИП на сайте </w:t>
            </w:r>
            <w:hyperlink r:id="rId13" w:history="1">
              <w:r w:rsidRPr="00796EB2">
                <w:rPr>
                  <w:rStyle w:val="af7"/>
                  <w:lang w:val="en-US"/>
                </w:rPr>
                <w:t>https</w:t>
              </w:r>
              <w:r w:rsidRPr="00796EB2">
                <w:rPr>
                  <w:rStyle w:val="af7"/>
                </w:rPr>
                <w:t>://</w:t>
              </w:r>
              <w:proofErr w:type="spellStart"/>
              <w:r w:rsidRPr="00796EB2">
                <w:rPr>
                  <w:rStyle w:val="af7"/>
                  <w:lang w:val="en-US"/>
                </w:rPr>
                <w:t>egrul</w:t>
              </w:r>
              <w:proofErr w:type="spellEnd"/>
              <w:r w:rsidRPr="00796EB2">
                <w:rPr>
                  <w:rStyle w:val="af7"/>
                </w:rPr>
                <w:t>.</w:t>
              </w:r>
              <w:proofErr w:type="spellStart"/>
              <w:r w:rsidRPr="00796EB2">
                <w:rPr>
                  <w:rStyle w:val="af7"/>
                  <w:lang w:val="en-US"/>
                </w:rPr>
                <w:t>nalog</w:t>
              </w:r>
              <w:proofErr w:type="spellEnd"/>
              <w:r w:rsidRPr="00796EB2">
                <w:rPr>
                  <w:rStyle w:val="af7"/>
                </w:rPr>
                <w:t>.</w:t>
              </w:r>
              <w:proofErr w:type="spellStart"/>
              <w:r w:rsidRPr="00796EB2">
                <w:rPr>
                  <w:rStyle w:val="af7"/>
                  <w:lang w:val="en-US"/>
                </w:rPr>
                <w:t>ru</w:t>
              </w:r>
              <w:proofErr w:type="spellEnd"/>
              <w:r w:rsidRPr="00796EB2">
                <w:rPr>
                  <w:rStyle w:val="af7"/>
                </w:rPr>
                <w:t>/</w:t>
              </w:r>
            </w:hyperlink>
            <w:r>
              <w:rPr>
                <w:rStyle w:val="af7"/>
              </w:rPr>
              <w:t>.</w:t>
            </w:r>
          </w:p>
          <w:p w:rsidR="007420D7" w:rsidRPr="00191978" w:rsidRDefault="007420D7" w:rsidP="007420D7">
            <w:pPr>
              <w:ind w:firstLine="459"/>
              <w:jc w:val="both"/>
            </w:pPr>
            <w:r>
              <w:t xml:space="preserve">Стоп-фактор применяется если </w:t>
            </w:r>
            <w:r w:rsidRPr="00191978">
              <w:t>в ЕГРЮЛ/ЕГРИП</w:t>
            </w:r>
            <w:r>
              <w:t xml:space="preserve"> имеется запись «Сведения не достоверны»</w:t>
            </w:r>
          </w:p>
        </w:tc>
      </w:tr>
      <w:tr w:rsidR="007420D7" w:rsidRPr="00B710FB" w:rsidTr="007420D7">
        <w:tc>
          <w:tcPr>
            <w:tcW w:w="534" w:type="dxa"/>
          </w:tcPr>
          <w:p w:rsidR="007420D7" w:rsidRPr="00191978" w:rsidRDefault="007420D7" w:rsidP="007420D7">
            <w:pPr>
              <w:jc w:val="both"/>
            </w:pPr>
            <w:r w:rsidRPr="00191978">
              <w:t>4</w:t>
            </w:r>
          </w:p>
        </w:tc>
        <w:tc>
          <w:tcPr>
            <w:tcW w:w="3685" w:type="dxa"/>
          </w:tcPr>
          <w:p w:rsidR="007420D7" w:rsidRPr="00191978" w:rsidRDefault="007420D7" w:rsidP="007420D7">
            <w:r w:rsidRPr="00191978">
              <w:t xml:space="preserve">Наличие информации о Контрагенте в реестрах недобросовестных поставщиков, предусмотренных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Федеральным законом от </w:t>
            </w:r>
            <w:r w:rsidRPr="00191978">
              <w:lastRenderedPageBreak/>
              <w:t>18.07.2011 г. № 223-ФЗ «О закупках товаров, работ, услуг отдельными видами юридических лиц», в реестре недобросовестных поставщиков Общества/Группы (последнее – только для компаний Группы, на которые не распространяется действие Федерального закона от 18.17.2011 № 223-ФЗ).</w:t>
            </w:r>
          </w:p>
        </w:tc>
        <w:tc>
          <w:tcPr>
            <w:tcW w:w="10631" w:type="dxa"/>
          </w:tcPr>
          <w:p w:rsidR="007420D7" w:rsidRPr="00191978" w:rsidRDefault="007420D7" w:rsidP="007420D7">
            <w:pPr>
              <w:ind w:firstLine="459"/>
              <w:jc w:val="both"/>
            </w:pPr>
            <w:r w:rsidRPr="00191978">
              <w:lastRenderedPageBreak/>
              <w:t>Использу</w:t>
            </w:r>
            <w:r>
              <w:t>ю</w:t>
            </w:r>
            <w:r w:rsidRPr="00191978">
              <w:t xml:space="preserve">тся: </w:t>
            </w:r>
          </w:p>
          <w:p w:rsidR="007420D7" w:rsidRDefault="007420D7" w:rsidP="007420D7">
            <w:pPr>
              <w:ind w:firstLine="459"/>
              <w:jc w:val="both"/>
            </w:pPr>
            <w:r w:rsidRPr="00191978">
              <w:t xml:space="preserve">- </w:t>
            </w:r>
            <w:r>
              <w:t>реестры недобросовестных поставщиков, предусмотренные Федеральными законами от 05.04.2013 №</w:t>
            </w:r>
            <w:r w:rsidRPr="00191978">
              <w:t xml:space="preserve"> 44-ФЗ и</w:t>
            </w:r>
            <w:r>
              <w:t xml:space="preserve"> от 18.07.2011 №</w:t>
            </w:r>
            <w:r w:rsidRPr="00191978">
              <w:t xml:space="preserve"> 223-ФЗ</w:t>
            </w:r>
            <w:r>
              <w:t xml:space="preserve">, и </w:t>
            </w:r>
            <w:r w:rsidRPr="00191978">
              <w:t>размещен</w:t>
            </w:r>
            <w:r>
              <w:t>ные</w:t>
            </w:r>
            <w:r w:rsidRPr="00191978">
              <w:t xml:space="preserve"> на сайте </w:t>
            </w:r>
            <w:r>
              <w:t xml:space="preserve"> </w:t>
            </w:r>
            <w:r w:rsidRPr="00191978">
              <w:t xml:space="preserve"> </w:t>
            </w:r>
            <w:hyperlink r:id="rId14" w:history="1">
              <w:r w:rsidRPr="00191978">
                <w:rPr>
                  <w:rStyle w:val="af7"/>
                </w:rPr>
                <w:t>http://zakupki.gov.ru/epz/dishonestsupplier/quicksearch/search.html</w:t>
              </w:r>
            </w:hyperlink>
            <w:r>
              <w:rPr>
                <w:rStyle w:val="af7"/>
              </w:rPr>
              <w:t xml:space="preserve"> </w:t>
            </w:r>
            <w:r w:rsidRPr="00191978">
              <w:t>(может изменяться по решению органа, уполномоченного вести указанные реестр)</w:t>
            </w:r>
            <w:r>
              <w:t>.</w:t>
            </w:r>
          </w:p>
          <w:p w:rsidR="007420D7" w:rsidRPr="00191978" w:rsidRDefault="007420D7" w:rsidP="007420D7">
            <w:pPr>
              <w:ind w:firstLine="459"/>
              <w:jc w:val="both"/>
            </w:pPr>
            <w:r>
              <w:t>Э</w:t>
            </w:r>
            <w:r w:rsidRPr="005052BD">
              <w:t xml:space="preserve">ксперту необходимо сделать снимок экрана (скриншот) результатов запроса на </w:t>
            </w:r>
            <w:hyperlink r:id="rId15" w:history="1">
              <w:r w:rsidRPr="00191978">
                <w:rPr>
                  <w:rStyle w:val="af7"/>
                </w:rPr>
                <w:t>http://zakupki.gov.ru/epz/dishonestsupplier/quicksearch/search.html</w:t>
              </w:r>
            </w:hyperlink>
            <w:r w:rsidRPr="005052BD">
              <w:t>. Снимок экрана (скриншот) размещается и сохраняется в файле заключения после самого заключения.</w:t>
            </w:r>
          </w:p>
          <w:p w:rsidR="007420D7" w:rsidRDefault="007420D7" w:rsidP="007420D7">
            <w:pPr>
              <w:ind w:firstLine="459"/>
              <w:jc w:val="both"/>
            </w:pPr>
            <w:r w:rsidRPr="00191978">
              <w:t>- информация, размещенная в разделе реестр недобросовестных поставщиков Группы  на официальном сайте СЗО</w:t>
            </w:r>
            <w:r>
              <w:t xml:space="preserve"> </w:t>
            </w:r>
            <w:hyperlink r:id="rId16" w:history="1">
              <w:r w:rsidRPr="00796EB2">
                <w:rPr>
                  <w:rStyle w:val="af7"/>
                </w:rPr>
                <w:t>http://www.interrao-</w:t>
              </w:r>
              <w:r w:rsidRPr="00796EB2">
                <w:rPr>
                  <w:rStyle w:val="af7"/>
                </w:rPr>
                <w:lastRenderedPageBreak/>
                <w:t>zakupki.ru/purchase/Reestr_nedobrosovestnykh_postavshchikov/</w:t>
              </w:r>
            </w:hyperlink>
            <w:r w:rsidRPr="00191978">
              <w:t>.</w:t>
            </w:r>
          </w:p>
          <w:p w:rsidR="007420D7" w:rsidRPr="00191978" w:rsidRDefault="007420D7" w:rsidP="007420D7">
            <w:pPr>
              <w:ind w:firstLine="459"/>
              <w:jc w:val="both"/>
            </w:pPr>
          </w:p>
        </w:tc>
      </w:tr>
      <w:tr w:rsidR="007420D7" w:rsidRPr="00B710FB" w:rsidTr="007420D7">
        <w:tc>
          <w:tcPr>
            <w:tcW w:w="534" w:type="dxa"/>
          </w:tcPr>
          <w:p w:rsidR="007420D7" w:rsidRPr="00191978" w:rsidRDefault="007420D7" w:rsidP="007420D7">
            <w:pPr>
              <w:jc w:val="both"/>
            </w:pPr>
            <w:r w:rsidRPr="00191978">
              <w:lastRenderedPageBreak/>
              <w:t>5</w:t>
            </w:r>
          </w:p>
        </w:tc>
        <w:tc>
          <w:tcPr>
            <w:tcW w:w="3685" w:type="dxa"/>
          </w:tcPr>
          <w:p w:rsidR="007420D7" w:rsidRPr="00191978" w:rsidRDefault="007420D7" w:rsidP="007420D7">
            <w:r w:rsidRPr="00191978">
              <w:t>Предоставление Контрагентом заведомо ложных сведений.</w:t>
            </w:r>
          </w:p>
        </w:tc>
        <w:tc>
          <w:tcPr>
            <w:tcW w:w="10631" w:type="dxa"/>
          </w:tcPr>
          <w:p w:rsidR="007420D7" w:rsidRPr="00191978" w:rsidRDefault="007420D7" w:rsidP="007420D7">
            <w:pPr>
              <w:ind w:firstLine="459"/>
              <w:jc w:val="both"/>
            </w:pPr>
            <w:r w:rsidRPr="00191978">
              <w:t>Устанавливается при изучении документов, представленных Контрагентом.</w:t>
            </w:r>
          </w:p>
          <w:p w:rsidR="007420D7" w:rsidRPr="00191978" w:rsidRDefault="007420D7" w:rsidP="007420D7">
            <w:pPr>
              <w:ind w:firstLine="459"/>
              <w:jc w:val="both"/>
            </w:pPr>
            <w:r w:rsidRPr="00191978">
              <w:t>Экспертом могут быть изучены любые документы Контрагента, представляемые согласно требованиям того</w:t>
            </w:r>
            <w:r>
              <w:t xml:space="preserve"> </w:t>
            </w:r>
            <w:r w:rsidRPr="00191978">
              <w:t>процесса, в рамках которого необходимо провести оценку деловой репутации Контрагента.</w:t>
            </w:r>
          </w:p>
          <w:p w:rsidR="007420D7" w:rsidRPr="00191978" w:rsidRDefault="007420D7" w:rsidP="007420D7">
            <w:pPr>
              <w:ind w:firstLine="459"/>
              <w:jc w:val="both"/>
            </w:pPr>
            <w:r w:rsidRPr="00191978">
              <w:t>В случае наличия информации о предоставлении Контрагентом заведомо ложных сведений, эксперт, убедившись недостоверности</w:t>
            </w:r>
            <w:r>
              <w:t xml:space="preserve"> представленных сведений</w:t>
            </w:r>
            <w:r w:rsidRPr="00191978">
              <w:t>, признает наличие данного  Стоп – фактора</w:t>
            </w:r>
            <w:r>
              <w:t xml:space="preserve"> (необходимо документальное подтверждение недостоверности представленных сведений)</w:t>
            </w:r>
            <w:r w:rsidRPr="00191978">
              <w:t>.</w:t>
            </w:r>
          </w:p>
        </w:tc>
      </w:tr>
      <w:tr w:rsidR="007420D7" w:rsidRPr="00B710FB" w:rsidTr="007420D7">
        <w:tc>
          <w:tcPr>
            <w:tcW w:w="534" w:type="dxa"/>
          </w:tcPr>
          <w:p w:rsidR="007420D7" w:rsidRPr="00191978" w:rsidRDefault="007420D7" w:rsidP="007420D7">
            <w:pPr>
              <w:jc w:val="both"/>
            </w:pPr>
            <w:r w:rsidRPr="00191978">
              <w:t>6</w:t>
            </w:r>
          </w:p>
        </w:tc>
        <w:tc>
          <w:tcPr>
            <w:tcW w:w="3685" w:type="dxa"/>
          </w:tcPr>
          <w:p w:rsidR="007420D7" w:rsidRPr="00191978" w:rsidRDefault="007420D7" w:rsidP="007420D7">
            <w:pPr>
              <w:jc w:val="both"/>
            </w:pPr>
            <w:r w:rsidRPr="00191978">
              <w:t xml:space="preserve">Отсутствие в составе заявки Контрагента – участника </w:t>
            </w:r>
            <w:r>
              <w:t>закупки</w:t>
            </w:r>
            <w:r w:rsidRPr="00191978">
              <w:t xml:space="preserve"> гарантийного письма на предоставление сведений о цепочке собственников.</w:t>
            </w:r>
          </w:p>
        </w:tc>
        <w:tc>
          <w:tcPr>
            <w:tcW w:w="10631" w:type="dxa"/>
          </w:tcPr>
          <w:p w:rsidR="007420D7" w:rsidRPr="00191978" w:rsidRDefault="007420D7" w:rsidP="007420D7">
            <w:pPr>
              <w:ind w:firstLine="459"/>
              <w:jc w:val="both"/>
            </w:pPr>
            <w:r w:rsidRPr="00191978">
              <w:t xml:space="preserve">Устанавливается при изучении документов, представленных Контрагентом </w:t>
            </w:r>
            <w:r>
              <w:t>–</w:t>
            </w:r>
            <w:r w:rsidRPr="00191978">
              <w:t xml:space="preserve"> участником </w:t>
            </w:r>
            <w:r>
              <w:t>закупки</w:t>
            </w:r>
            <w:r w:rsidRPr="00191978">
              <w:t>, если такое требование установлено в закупочной документации.</w:t>
            </w:r>
          </w:p>
        </w:tc>
      </w:tr>
      <w:tr w:rsidR="007420D7" w:rsidRPr="00B710FB" w:rsidTr="007420D7">
        <w:tc>
          <w:tcPr>
            <w:tcW w:w="534" w:type="dxa"/>
          </w:tcPr>
          <w:p w:rsidR="007420D7" w:rsidRPr="00191978" w:rsidRDefault="007420D7" w:rsidP="007420D7">
            <w:pPr>
              <w:jc w:val="both"/>
            </w:pPr>
            <w:r w:rsidRPr="00191978">
              <w:t>7</w:t>
            </w:r>
          </w:p>
        </w:tc>
        <w:tc>
          <w:tcPr>
            <w:tcW w:w="3685" w:type="dxa"/>
          </w:tcPr>
          <w:p w:rsidR="007420D7" w:rsidRPr="00191978" w:rsidRDefault="007420D7" w:rsidP="007420D7">
            <w:pPr>
              <w:jc w:val="both"/>
            </w:pPr>
            <w:r w:rsidRPr="00191978">
              <w:t>Присвоени</w:t>
            </w:r>
            <w:r>
              <w:t xml:space="preserve">е Контрагенту </w:t>
            </w:r>
            <w:proofErr w:type="gramStart"/>
            <w:r>
              <w:t>оценки  «</w:t>
            </w:r>
            <w:proofErr w:type="gramEnd"/>
            <w:r>
              <w:t>0</w:t>
            </w:r>
            <w:r w:rsidRPr="00191978">
              <w:t xml:space="preserve"> баллов</w:t>
            </w:r>
            <w:r>
              <w:t>»</w:t>
            </w:r>
            <w:r w:rsidRPr="00191978">
              <w:t xml:space="preserve"> по любым трем риск-факторам</w:t>
            </w:r>
          </w:p>
        </w:tc>
        <w:tc>
          <w:tcPr>
            <w:tcW w:w="10631" w:type="dxa"/>
          </w:tcPr>
          <w:p w:rsidR="007420D7" w:rsidRPr="00191978" w:rsidRDefault="007420D7" w:rsidP="007420D7">
            <w:pPr>
              <w:ind w:firstLine="459"/>
              <w:jc w:val="both"/>
            </w:pPr>
            <w:r>
              <w:t>Устанавливается</w:t>
            </w:r>
            <w:r w:rsidRPr="00191978">
              <w:t>, если при изучении Контрагента ему присвоена оценка «0 баллов</w:t>
            </w:r>
            <w:r>
              <w:t>»</w:t>
            </w:r>
            <w:r w:rsidRPr="00191978">
              <w:t xml:space="preserve"> по любым трем риск-факторам.</w:t>
            </w:r>
          </w:p>
        </w:tc>
      </w:tr>
      <w:tr w:rsidR="007420D7" w:rsidRPr="00B710FB" w:rsidTr="007420D7">
        <w:tc>
          <w:tcPr>
            <w:tcW w:w="534" w:type="dxa"/>
          </w:tcPr>
          <w:p w:rsidR="007420D7" w:rsidRPr="00191978" w:rsidRDefault="007420D7" w:rsidP="007420D7">
            <w:pPr>
              <w:jc w:val="both"/>
            </w:pPr>
            <w:r w:rsidRPr="00191978">
              <w:t>8</w:t>
            </w:r>
          </w:p>
        </w:tc>
        <w:tc>
          <w:tcPr>
            <w:tcW w:w="3685" w:type="dxa"/>
          </w:tcPr>
          <w:p w:rsidR="007420D7" w:rsidRPr="00191978" w:rsidRDefault="007420D7" w:rsidP="007420D7">
            <w:pPr>
              <w:jc w:val="both"/>
            </w:pPr>
            <w:r>
              <w:t>Н</w:t>
            </w:r>
            <w:r w:rsidRPr="004A3FE8">
              <w:t>аличие у Контрагента двух и более критических риск-факторов</w:t>
            </w:r>
          </w:p>
        </w:tc>
        <w:tc>
          <w:tcPr>
            <w:tcW w:w="10631" w:type="dxa"/>
          </w:tcPr>
          <w:p w:rsidR="007420D7" w:rsidRPr="00191978" w:rsidRDefault="007420D7" w:rsidP="007420D7">
            <w:pPr>
              <w:ind w:firstLine="459"/>
              <w:jc w:val="both"/>
            </w:pPr>
            <w:r>
              <w:t>Устанавливается</w:t>
            </w:r>
            <w:r w:rsidRPr="00191978">
              <w:t xml:space="preserve">, если при изучении деловой репутации у </w:t>
            </w:r>
            <w:r>
              <w:t>К</w:t>
            </w:r>
            <w:r w:rsidRPr="00191978">
              <w:t>онтрагента выявлено два критических риск-фактора.</w:t>
            </w:r>
          </w:p>
        </w:tc>
      </w:tr>
      <w:tr w:rsidR="007420D7" w:rsidRPr="00B710FB" w:rsidTr="007420D7">
        <w:tc>
          <w:tcPr>
            <w:tcW w:w="534" w:type="dxa"/>
          </w:tcPr>
          <w:p w:rsidR="007420D7" w:rsidRPr="00191978" w:rsidRDefault="007420D7" w:rsidP="007420D7">
            <w:pPr>
              <w:jc w:val="both"/>
            </w:pPr>
            <w:r>
              <w:t>9</w:t>
            </w:r>
          </w:p>
        </w:tc>
        <w:tc>
          <w:tcPr>
            <w:tcW w:w="3685" w:type="dxa"/>
          </w:tcPr>
          <w:p w:rsidR="007420D7" w:rsidRPr="00191978" w:rsidRDefault="007420D7" w:rsidP="007420D7">
            <w:pPr>
              <w:jc w:val="both"/>
            </w:pPr>
            <w:r>
              <w:t>Н</w:t>
            </w:r>
            <w:r w:rsidRPr="004A3FE8">
              <w:t xml:space="preserve">аличие у Контрагента критического риск-фактора </w:t>
            </w:r>
            <w:proofErr w:type="gramStart"/>
            <w:r w:rsidRPr="004A3FE8">
              <w:t>и</w:t>
            </w:r>
            <w:proofErr w:type="gramEnd"/>
            <w:r w:rsidRPr="004A3FE8">
              <w:t xml:space="preserve"> хотя бы одного любого риск-фактора с оценкой «0 баллов»</w:t>
            </w:r>
          </w:p>
        </w:tc>
        <w:tc>
          <w:tcPr>
            <w:tcW w:w="10631" w:type="dxa"/>
          </w:tcPr>
          <w:p w:rsidR="007420D7" w:rsidRPr="00191978" w:rsidRDefault="007420D7" w:rsidP="007420D7">
            <w:pPr>
              <w:ind w:firstLine="459"/>
              <w:jc w:val="both"/>
            </w:pPr>
            <w:r>
              <w:t>Устанавливается</w:t>
            </w:r>
            <w:r w:rsidRPr="00191978">
              <w:t xml:space="preserve">, если при изучении деловой </w:t>
            </w:r>
            <w:r>
              <w:t>репутации у Контрагента выявлены критический риск-фактор и присвоена оценка «0 баллов» по любому из риск-факторов</w:t>
            </w:r>
          </w:p>
        </w:tc>
      </w:tr>
      <w:tr w:rsidR="007420D7" w:rsidRPr="00B710FB" w:rsidTr="007420D7">
        <w:tc>
          <w:tcPr>
            <w:tcW w:w="534" w:type="dxa"/>
          </w:tcPr>
          <w:p w:rsidR="007420D7" w:rsidRPr="00191978" w:rsidRDefault="007420D7" w:rsidP="007420D7">
            <w:pPr>
              <w:jc w:val="both"/>
            </w:pPr>
            <w:r>
              <w:lastRenderedPageBreak/>
              <w:t>10</w:t>
            </w:r>
          </w:p>
        </w:tc>
        <w:tc>
          <w:tcPr>
            <w:tcW w:w="3685" w:type="dxa"/>
          </w:tcPr>
          <w:p w:rsidR="007420D7" w:rsidRPr="00191978" w:rsidRDefault="007420D7" w:rsidP="007420D7">
            <w:pPr>
              <w:jc w:val="both"/>
            </w:pPr>
            <w:r w:rsidRPr="00191978">
              <w:t>Присвоение субподрядчику Контрагента, члену коллективного уч</w:t>
            </w:r>
            <w:r>
              <w:t>астника (при наличии) оценки «0</w:t>
            </w:r>
            <w:r w:rsidRPr="00191978">
              <w:t xml:space="preserve"> баллов</w:t>
            </w:r>
            <w:r>
              <w:t>»</w:t>
            </w:r>
            <w:r w:rsidRPr="00191978">
              <w:t xml:space="preserve"> по любому из стоп-факторов, если иное не предусмотрено требованиями закупочной документации</w:t>
            </w:r>
          </w:p>
        </w:tc>
        <w:tc>
          <w:tcPr>
            <w:tcW w:w="10631" w:type="dxa"/>
          </w:tcPr>
          <w:p w:rsidR="007420D7" w:rsidRPr="00191978" w:rsidRDefault="007420D7" w:rsidP="007420D7">
            <w:pPr>
              <w:ind w:firstLine="459"/>
              <w:jc w:val="both"/>
            </w:pPr>
            <w:r w:rsidRPr="00191978">
              <w:t xml:space="preserve">Деловая репутация субподрядчиков, членов коллективного участника (кроме лидера) оценивается по всем стоп </w:t>
            </w:r>
            <w:r>
              <w:t>–</w:t>
            </w:r>
            <w:r w:rsidRPr="00191978">
              <w:t xml:space="preserve"> факторам. </w:t>
            </w:r>
          </w:p>
          <w:p w:rsidR="007420D7" w:rsidRPr="00191978" w:rsidRDefault="007420D7" w:rsidP="007420D7">
            <w:pPr>
              <w:ind w:firstLine="459"/>
              <w:jc w:val="both"/>
            </w:pPr>
            <w:r w:rsidRPr="00191978">
              <w:t xml:space="preserve">Если субподрядчику Контрагента или члену коллективного участника присваивается оценка </w:t>
            </w:r>
            <w:r>
              <w:t>«</w:t>
            </w:r>
            <w:r w:rsidRPr="00191978">
              <w:t>0 баллов</w:t>
            </w:r>
            <w:r>
              <w:t>»</w:t>
            </w:r>
            <w:r w:rsidRPr="00191978">
              <w:t xml:space="preserve"> по одному из стоп-факторов, то Контрагенту присваивается оценка </w:t>
            </w:r>
            <w:r>
              <w:t>«</w:t>
            </w:r>
            <w:r w:rsidRPr="00191978">
              <w:t>0 баллов</w:t>
            </w:r>
            <w:r>
              <w:t>»</w:t>
            </w:r>
            <w:r w:rsidRPr="00191978">
              <w:t xml:space="preserve"> по данному стоп-фактору.</w:t>
            </w:r>
          </w:p>
        </w:tc>
      </w:tr>
      <w:tr w:rsidR="007420D7" w:rsidRPr="00B710FB" w:rsidTr="007420D7">
        <w:tc>
          <w:tcPr>
            <w:tcW w:w="534" w:type="dxa"/>
            <w:vAlign w:val="center"/>
          </w:tcPr>
          <w:p w:rsidR="007420D7" w:rsidRPr="00191978" w:rsidRDefault="007420D7" w:rsidP="007420D7">
            <w:pPr>
              <w:jc w:val="center"/>
            </w:pPr>
            <w:r w:rsidRPr="00191978">
              <w:t>1</w:t>
            </w:r>
            <w:r>
              <w:t>1</w:t>
            </w:r>
          </w:p>
        </w:tc>
        <w:tc>
          <w:tcPr>
            <w:tcW w:w="3685" w:type="dxa"/>
          </w:tcPr>
          <w:p w:rsidR="007420D7" w:rsidRPr="00191978" w:rsidRDefault="007420D7" w:rsidP="007420D7">
            <w:pPr>
              <w:jc w:val="both"/>
            </w:pPr>
            <w:r w:rsidRPr="00191978">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tc>
        <w:tc>
          <w:tcPr>
            <w:tcW w:w="10631" w:type="dxa"/>
          </w:tcPr>
          <w:p w:rsidR="007420D7" w:rsidRPr="00191978" w:rsidRDefault="007420D7" w:rsidP="007420D7">
            <w:pPr>
              <w:ind w:firstLine="459"/>
              <w:jc w:val="both"/>
              <w:rPr>
                <w:rStyle w:val="af7"/>
              </w:rPr>
            </w:pPr>
            <w:r w:rsidRPr="00191978">
              <w:t>Проверяется отсутствие лица, указанного в выписке из ЕГРЮЛ/ЕГРИП, копии решения руководящего органа о назначении/избрании на должность, проекте договора и пр., в качестве действующего единоличного исполнительного органа Контрагента, в Реестре дисквалифицированных лиц ФНС</w:t>
            </w:r>
            <w:r>
              <w:t xml:space="preserve"> России </w:t>
            </w:r>
            <w:r w:rsidRPr="00191978">
              <w:t xml:space="preserve">на сайте </w:t>
            </w:r>
            <w:hyperlink r:id="rId17" w:history="1">
              <w:r w:rsidRPr="00191978">
                <w:rPr>
                  <w:rStyle w:val="af7"/>
                </w:rPr>
                <w:t>https://service.nalog.ru/disqualified.do</w:t>
              </w:r>
            </w:hyperlink>
            <w:r w:rsidRPr="00191978">
              <w:rPr>
                <w:rStyle w:val="af7"/>
              </w:rPr>
              <w:t xml:space="preserve"> </w:t>
            </w:r>
          </w:p>
          <w:p w:rsidR="007420D7" w:rsidRPr="00191978" w:rsidRDefault="007420D7" w:rsidP="007420D7">
            <w:pPr>
              <w:jc w:val="both"/>
            </w:pPr>
            <w:r w:rsidRPr="00191978">
              <w:t xml:space="preserve">и в реестре юридических лиц, в состав исполнительных органов которых входят дисквалифицированные лица </w:t>
            </w:r>
            <w:hyperlink r:id="rId18" w:history="1">
              <w:r w:rsidRPr="00796EB2">
                <w:rPr>
                  <w:rStyle w:val="af7"/>
                  <w:lang w:val="en-US"/>
                </w:rPr>
                <w:t>https</w:t>
              </w:r>
              <w:r w:rsidRPr="00796EB2">
                <w:rPr>
                  <w:rStyle w:val="af7"/>
                </w:rPr>
                <w:t>://</w:t>
              </w:r>
              <w:r w:rsidRPr="00796EB2">
                <w:rPr>
                  <w:rStyle w:val="af7"/>
                  <w:lang w:val="en-US"/>
                </w:rPr>
                <w:t>service</w:t>
              </w:r>
              <w:r w:rsidRPr="00796EB2">
                <w:rPr>
                  <w:rStyle w:val="af7"/>
                </w:rPr>
                <w:t>.</w:t>
              </w:r>
              <w:proofErr w:type="spellStart"/>
              <w:r w:rsidRPr="00796EB2">
                <w:rPr>
                  <w:rStyle w:val="af7"/>
                  <w:lang w:val="en-US"/>
                </w:rPr>
                <w:t>nalog</w:t>
              </w:r>
              <w:proofErr w:type="spellEnd"/>
              <w:r w:rsidRPr="00796EB2">
                <w:rPr>
                  <w:rStyle w:val="af7"/>
                </w:rPr>
                <w:t>.</w:t>
              </w:r>
              <w:proofErr w:type="spellStart"/>
              <w:r w:rsidRPr="00796EB2">
                <w:rPr>
                  <w:rStyle w:val="af7"/>
                  <w:lang w:val="en-US"/>
                </w:rPr>
                <w:t>ru</w:t>
              </w:r>
              <w:proofErr w:type="spellEnd"/>
              <w:r w:rsidRPr="00796EB2">
                <w:rPr>
                  <w:rStyle w:val="af7"/>
                </w:rPr>
                <w:t>/</w:t>
              </w:r>
              <w:proofErr w:type="spellStart"/>
              <w:r w:rsidRPr="00796EB2">
                <w:rPr>
                  <w:rStyle w:val="af7"/>
                  <w:lang w:val="en-US"/>
                </w:rPr>
                <w:t>disfind</w:t>
              </w:r>
              <w:proofErr w:type="spellEnd"/>
              <w:r w:rsidRPr="00796EB2">
                <w:rPr>
                  <w:rStyle w:val="af7"/>
                </w:rPr>
                <w:t>.</w:t>
              </w:r>
              <w:r w:rsidRPr="00796EB2">
                <w:rPr>
                  <w:rStyle w:val="af7"/>
                  <w:lang w:val="en-US"/>
                </w:rPr>
                <w:t>do</w:t>
              </w:r>
            </w:hyperlink>
          </w:p>
          <w:p w:rsidR="007420D7" w:rsidRPr="00191978" w:rsidRDefault="007420D7" w:rsidP="007420D7">
            <w:pPr>
              <w:ind w:firstLine="459"/>
            </w:pPr>
          </w:p>
        </w:tc>
      </w:tr>
      <w:tr w:rsidR="007420D7" w:rsidRPr="00B710FB" w:rsidTr="007420D7">
        <w:tc>
          <w:tcPr>
            <w:tcW w:w="534" w:type="dxa"/>
            <w:vAlign w:val="center"/>
          </w:tcPr>
          <w:p w:rsidR="007420D7" w:rsidRPr="00191978" w:rsidRDefault="007420D7" w:rsidP="007420D7">
            <w:pPr>
              <w:jc w:val="center"/>
            </w:pPr>
            <w:r w:rsidRPr="00191978">
              <w:t>1</w:t>
            </w:r>
            <w:r>
              <w:t>2</w:t>
            </w:r>
          </w:p>
        </w:tc>
        <w:tc>
          <w:tcPr>
            <w:tcW w:w="3685" w:type="dxa"/>
          </w:tcPr>
          <w:p w:rsidR="007420D7" w:rsidRPr="00191978" w:rsidRDefault="007420D7" w:rsidP="007420D7">
            <w:pPr>
              <w:jc w:val="both"/>
            </w:pPr>
            <w:r w:rsidRPr="00191978">
              <w:t xml:space="preserve">Выявление стоп-фактора у юридического лица, </w:t>
            </w:r>
            <w:proofErr w:type="gramStart"/>
            <w:r w:rsidRPr="00191978">
              <w:t>выполняющего  роль</w:t>
            </w:r>
            <w:proofErr w:type="gramEnd"/>
            <w:r w:rsidRPr="00191978">
              <w:t xml:space="preserve"> единоличного исполнительного органа Контрагента </w:t>
            </w:r>
          </w:p>
        </w:tc>
        <w:tc>
          <w:tcPr>
            <w:tcW w:w="10631" w:type="dxa"/>
          </w:tcPr>
          <w:p w:rsidR="007420D7" w:rsidRPr="00191978" w:rsidRDefault="007420D7" w:rsidP="007420D7">
            <w:pPr>
              <w:tabs>
                <w:tab w:val="left" w:pos="993"/>
              </w:tabs>
              <w:ind w:firstLine="459"/>
              <w:jc w:val="both"/>
            </w:pPr>
            <w:r w:rsidRPr="00191978">
              <w:t>Устанавливается при проверке юридического лица, выполняющего по договору роль единоличного исполнительного органа Контрагента на отсутствие стоп-факторов, за исключением стоп-</w:t>
            </w:r>
            <w:r w:rsidRPr="001151C5">
              <w:t xml:space="preserve">факторов № № 6, </w:t>
            </w:r>
            <w:r>
              <w:t>10</w:t>
            </w:r>
            <w:r w:rsidRPr="00191978">
              <w:t xml:space="preserve"> </w:t>
            </w:r>
          </w:p>
        </w:tc>
      </w:tr>
      <w:tr w:rsidR="007420D7" w:rsidRPr="00B710FB" w:rsidTr="007420D7">
        <w:tc>
          <w:tcPr>
            <w:tcW w:w="14850" w:type="dxa"/>
            <w:gridSpan w:val="3"/>
            <w:vAlign w:val="center"/>
          </w:tcPr>
          <w:p w:rsidR="007420D7" w:rsidRPr="007344FC" w:rsidRDefault="007420D7" w:rsidP="007420D7">
            <w:pPr>
              <w:tabs>
                <w:tab w:val="left" w:pos="993"/>
              </w:tabs>
              <w:ind w:firstLine="459"/>
              <w:jc w:val="center"/>
              <w:rPr>
                <w:b/>
              </w:rPr>
            </w:pPr>
            <w:r w:rsidRPr="007344FC">
              <w:rPr>
                <w:b/>
              </w:rPr>
              <w:t>Раздел «Б» (</w:t>
            </w:r>
            <w:r>
              <w:rPr>
                <w:b/>
              </w:rPr>
              <w:t>о</w:t>
            </w:r>
            <w:r w:rsidRPr="007344FC">
              <w:rPr>
                <w:b/>
              </w:rPr>
              <w:t>ценка критических риск-факторов)</w:t>
            </w:r>
          </w:p>
        </w:tc>
      </w:tr>
      <w:tr w:rsidR="007420D7" w:rsidRPr="00B710FB" w:rsidTr="007420D7">
        <w:tc>
          <w:tcPr>
            <w:tcW w:w="534" w:type="dxa"/>
            <w:vAlign w:val="center"/>
          </w:tcPr>
          <w:p w:rsidR="007420D7" w:rsidRPr="00191978" w:rsidRDefault="007420D7" w:rsidP="007420D7">
            <w:pPr>
              <w:jc w:val="center"/>
            </w:pPr>
            <w:r w:rsidRPr="00191978">
              <w:t>1</w:t>
            </w:r>
          </w:p>
        </w:tc>
        <w:tc>
          <w:tcPr>
            <w:tcW w:w="3685" w:type="dxa"/>
          </w:tcPr>
          <w:p w:rsidR="007420D7" w:rsidRPr="00191978" w:rsidRDefault="007420D7" w:rsidP="007420D7">
            <w:pPr>
              <w:jc w:val="both"/>
            </w:pPr>
            <w:r w:rsidRPr="00191978">
              <w:t>Неоднократное (более 1 раза) недобросовестное исполнение Контрагентом договорных обязательств перед</w:t>
            </w:r>
            <w:r>
              <w:t xml:space="preserve"> компаниями Группы.</w:t>
            </w:r>
            <w:r w:rsidRPr="00191978">
              <w:t xml:space="preserve"> </w:t>
            </w:r>
          </w:p>
        </w:tc>
        <w:tc>
          <w:tcPr>
            <w:tcW w:w="10631" w:type="dxa"/>
          </w:tcPr>
          <w:p w:rsidR="007420D7" w:rsidRPr="00191978" w:rsidRDefault="007420D7" w:rsidP="007420D7">
            <w:pPr>
              <w:ind w:firstLine="459"/>
              <w:jc w:val="both"/>
            </w:pPr>
            <w:r w:rsidRPr="00191978">
              <w:t xml:space="preserve">При оценке данного критического риск-фактора </w:t>
            </w:r>
            <w:proofErr w:type="gramStart"/>
            <w:r w:rsidRPr="00191978">
              <w:t>используется</w:t>
            </w:r>
            <w:r>
              <w:t xml:space="preserve"> </w:t>
            </w:r>
            <w:r w:rsidRPr="00191978">
              <w:t xml:space="preserve"> информация</w:t>
            </w:r>
            <w:proofErr w:type="gramEnd"/>
            <w:r w:rsidRPr="00191978">
              <w:t xml:space="preserve"> о недобросовестном исполнении Контрагентом договорных обязательств перед компаниями Группы: срыв сроков поставки, поставка продукции ненадлежащего качества и иные нарушения условий договора – применяется при ведении компаниями Группы претензионной и/или претензионно-исковой работы в отношении </w:t>
            </w:r>
            <w:r>
              <w:t>К</w:t>
            </w:r>
            <w:r w:rsidRPr="00191978">
              <w:t>онтрагента;</w:t>
            </w:r>
          </w:p>
          <w:p w:rsidR="007420D7" w:rsidRPr="00191978" w:rsidRDefault="007420D7" w:rsidP="007420D7">
            <w:pPr>
              <w:ind w:firstLine="459"/>
              <w:jc w:val="both"/>
            </w:pPr>
          </w:p>
        </w:tc>
      </w:tr>
      <w:tr w:rsidR="007420D7" w:rsidRPr="00B710FB" w:rsidTr="007420D7">
        <w:tc>
          <w:tcPr>
            <w:tcW w:w="534" w:type="dxa"/>
            <w:vAlign w:val="center"/>
          </w:tcPr>
          <w:p w:rsidR="007420D7" w:rsidRPr="00191978" w:rsidRDefault="007420D7" w:rsidP="007420D7">
            <w:pPr>
              <w:jc w:val="center"/>
            </w:pPr>
            <w:r>
              <w:t>2</w:t>
            </w:r>
          </w:p>
        </w:tc>
        <w:tc>
          <w:tcPr>
            <w:tcW w:w="3685" w:type="dxa"/>
          </w:tcPr>
          <w:p w:rsidR="007420D7" w:rsidRPr="00191978" w:rsidRDefault="007420D7" w:rsidP="007420D7">
            <w:pPr>
              <w:jc w:val="both"/>
            </w:pPr>
            <w:r>
              <w:t>Н</w:t>
            </w:r>
            <w:r w:rsidRPr="00A86D66">
              <w:t>аличие факта уклонения Контрагентом от заключения договора по результатам закупочных процедур</w:t>
            </w:r>
            <w:r>
              <w:t xml:space="preserve"> или процедур продаж</w:t>
            </w:r>
            <w:r w:rsidRPr="00A86D66">
              <w:t xml:space="preserve"> в течение </w:t>
            </w:r>
            <w:r w:rsidRPr="00A86D66">
              <w:lastRenderedPageBreak/>
              <w:t>последних 3 лет</w:t>
            </w:r>
          </w:p>
        </w:tc>
        <w:tc>
          <w:tcPr>
            <w:tcW w:w="10631" w:type="dxa"/>
          </w:tcPr>
          <w:p w:rsidR="007420D7" w:rsidRPr="00191978" w:rsidRDefault="007420D7" w:rsidP="007420D7">
            <w:pPr>
              <w:ind w:firstLine="459"/>
              <w:jc w:val="both"/>
            </w:pPr>
            <w:r w:rsidRPr="00191978">
              <w:lastRenderedPageBreak/>
              <w:t xml:space="preserve">При оценке данного критического риск-фактора </w:t>
            </w:r>
            <w:proofErr w:type="gramStart"/>
            <w:r w:rsidRPr="00191978">
              <w:t>используется</w:t>
            </w:r>
            <w:r>
              <w:t xml:space="preserve"> </w:t>
            </w:r>
            <w:r w:rsidRPr="00191978">
              <w:t xml:space="preserve"> информация</w:t>
            </w:r>
            <w:proofErr w:type="gramEnd"/>
            <w:r w:rsidRPr="00191978">
              <w:t xml:space="preserve"> обо всех случаях уклонения Контрагентом от заключения договора по результатам закупочных процедур </w:t>
            </w:r>
            <w:r>
              <w:t xml:space="preserve">или процедур продажи </w:t>
            </w:r>
            <w:r w:rsidRPr="00191978">
              <w:t xml:space="preserve">Группы </w:t>
            </w:r>
            <w:r>
              <w:t>–</w:t>
            </w:r>
            <w:r w:rsidRPr="00191978">
              <w:t xml:space="preserve"> применяется при наличии протокола</w:t>
            </w:r>
            <w:r>
              <w:t xml:space="preserve"> закупочной комиссии или комиссии по продаже</w:t>
            </w:r>
            <w:r w:rsidRPr="00191978">
              <w:t xml:space="preserve">, содержащего решение о признании </w:t>
            </w:r>
            <w:r>
              <w:t>К</w:t>
            </w:r>
            <w:r w:rsidRPr="00191978">
              <w:t>онтрагента уклонившемся от заключения договора.</w:t>
            </w:r>
          </w:p>
        </w:tc>
      </w:tr>
      <w:tr w:rsidR="007420D7" w:rsidRPr="00B710FB" w:rsidTr="007420D7">
        <w:tc>
          <w:tcPr>
            <w:tcW w:w="534" w:type="dxa"/>
            <w:vAlign w:val="center"/>
          </w:tcPr>
          <w:p w:rsidR="007420D7" w:rsidRPr="00191978" w:rsidRDefault="007420D7" w:rsidP="007420D7">
            <w:pPr>
              <w:jc w:val="center"/>
            </w:pPr>
            <w:r>
              <w:t>3</w:t>
            </w:r>
          </w:p>
        </w:tc>
        <w:tc>
          <w:tcPr>
            <w:tcW w:w="3685" w:type="dxa"/>
          </w:tcPr>
          <w:p w:rsidR="007420D7" w:rsidRPr="00191978" w:rsidRDefault="007420D7" w:rsidP="007420D7">
            <w:pPr>
              <w:jc w:val="both"/>
            </w:pPr>
            <w:r w:rsidRPr="00191978">
              <w:t xml:space="preserve">Неоднократное (более 1 раза) предоставление </w:t>
            </w:r>
            <w:r>
              <w:t>К</w:t>
            </w:r>
            <w:r w:rsidRPr="00191978">
              <w:t xml:space="preserve">онтрагентом заведомо ложных сведений в рамках </w:t>
            </w:r>
            <w:r>
              <w:t>любого взаимодействия с</w:t>
            </w:r>
            <w:r w:rsidRPr="00191978">
              <w:t xml:space="preserve"> Групп</w:t>
            </w:r>
            <w:r>
              <w:t>ой</w:t>
            </w:r>
            <w:r w:rsidRPr="00191978">
              <w:t xml:space="preserve"> в течение последних 3 лет</w:t>
            </w:r>
          </w:p>
        </w:tc>
        <w:tc>
          <w:tcPr>
            <w:tcW w:w="10631" w:type="dxa"/>
          </w:tcPr>
          <w:p w:rsidR="007420D7" w:rsidRPr="00191978" w:rsidRDefault="007420D7" w:rsidP="007420D7">
            <w:pPr>
              <w:ind w:firstLine="459"/>
              <w:jc w:val="both"/>
            </w:pPr>
            <w:r w:rsidRPr="00191978">
              <w:t xml:space="preserve">При оценке данного критического риск-фактора используется информация о предоставлении </w:t>
            </w:r>
            <w:r>
              <w:t>К</w:t>
            </w:r>
            <w:r w:rsidRPr="00191978">
              <w:t xml:space="preserve">онтрагентом в рамках </w:t>
            </w:r>
            <w:r>
              <w:t>любого взаимодействия с</w:t>
            </w:r>
            <w:r w:rsidRPr="00191978">
              <w:t xml:space="preserve"> Групп</w:t>
            </w:r>
            <w:r>
              <w:t>ой</w:t>
            </w:r>
            <w:r w:rsidRPr="00191978">
              <w:t xml:space="preserve"> заведомо ложных сведений </w:t>
            </w:r>
            <w:r>
              <w:t>–</w:t>
            </w:r>
            <w:r w:rsidRPr="00191978">
              <w:t xml:space="preserve"> применяется при наличии </w:t>
            </w:r>
            <w:r>
              <w:t>подтверждающих документов. Такими документами могут являться протоколы Общества, претензионные письма в адрес Контрагента, заключения служебных расследований/проверок.</w:t>
            </w:r>
          </w:p>
        </w:tc>
      </w:tr>
      <w:tr w:rsidR="007420D7" w:rsidRPr="00B710FB" w:rsidTr="007420D7">
        <w:tc>
          <w:tcPr>
            <w:tcW w:w="534" w:type="dxa"/>
          </w:tcPr>
          <w:p w:rsidR="007420D7" w:rsidRPr="00191978" w:rsidRDefault="007420D7" w:rsidP="007420D7">
            <w:pPr>
              <w:jc w:val="center"/>
            </w:pPr>
            <w:r>
              <w:t>4</w:t>
            </w:r>
          </w:p>
        </w:tc>
        <w:tc>
          <w:tcPr>
            <w:tcW w:w="3685" w:type="dxa"/>
          </w:tcPr>
          <w:p w:rsidR="007420D7" w:rsidRPr="00191978" w:rsidRDefault="007420D7" w:rsidP="007420D7">
            <w:r w:rsidRPr="00191978">
              <w:t xml:space="preserve">Наличие информации о не предоставлении Контрагентом налоговой отчетности более года.  </w:t>
            </w:r>
          </w:p>
        </w:tc>
        <w:tc>
          <w:tcPr>
            <w:tcW w:w="10631" w:type="dxa"/>
          </w:tcPr>
          <w:p w:rsidR="007420D7" w:rsidRPr="00191978" w:rsidRDefault="007420D7" w:rsidP="007420D7">
            <w:pPr>
              <w:ind w:firstLine="459"/>
              <w:jc w:val="both"/>
            </w:pPr>
            <w:r w:rsidRPr="00191978">
              <w:t xml:space="preserve">При оценке данного критического риск-фактора используется информация ФНС </w:t>
            </w:r>
            <w:r>
              <w:t xml:space="preserve">России </w:t>
            </w:r>
            <w:hyperlink r:id="rId19" w:history="1">
              <w:r w:rsidRPr="00191978">
                <w:rPr>
                  <w:rStyle w:val="af7"/>
                </w:rPr>
                <w:t>https://service.nalog.ru/zd.do</w:t>
              </w:r>
            </w:hyperlink>
          </w:p>
          <w:p w:rsidR="007420D7" w:rsidRPr="00191978" w:rsidRDefault="007420D7" w:rsidP="007420D7">
            <w:pPr>
              <w:ind w:firstLine="459"/>
              <w:jc w:val="both"/>
            </w:pPr>
          </w:p>
        </w:tc>
      </w:tr>
      <w:tr w:rsidR="007420D7" w:rsidRPr="00B710FB" w:rsidTr="007420D7">
        <w:tc>
          <w:tcPr>
            <w:tcW w:w="534" w:type="dxa"/>
          </w:tcPr>
          <w:p w:rsidR="007420D7" w:rsidRDefault="007420D7" w:rsidP="007420D7">
            <w:pPr>
              <w:jc w:val="center"/>
            </w:pPr>
            <w:r>
              <w:t>5</w:t>
            </w:r>
          </w:p>
        </w:tc>
        <w:tc>
          <w:tcPr>
            <w:tcW w:w="3685" w:type="dxa"/>
          </w:tcPr>
          <w:p w:rsidR="007420D7" w:rsidRPr="00191978" w:rsidRDefault="007420D7" w:rsidP="007420D7">
            <w:r>
              <w:t xml:space="preserve">Наличие информации о Контрагенте в реестре </w:t>
            </w:r>
            <w:r w:rsidRPr="00B5587F">
              <w:t>недобросовестных подрядных организаций в сфере капитального ремонта</w:t>
            </w:r>
          </w:p>
        </w:tc>
        <w:tc>
          <w:tcPr>
            <w:tcW w:w="10631" w:type="dxa"/>
          </w:tcPr>
          <w:p w:rsidR="007420D7" w:rsidRPr="00191978" w:rsidRDefault="007420D7" w:rsidP="007420D7">
            <w:pPr>
              <w:ind w:firstLine="459"/>
              <w:jc w:val="both"/>
            </w:pPr>
            <w:r w:rsidRPr="00191978">
              <w:t>При оценке данного критического риск-фактора используется</w:t>
            </w:r>
            <w:r>
              <w:t xml:space="preserve"> реестр </w:t>
            </w:r>
            <w:r w:rsidRPr="00B5587F">
              <w:t>недобросовестных подрядных организаций в сфере капитального ремонта</w:t>
            </w:r>
            <w:r>
              <w:t xml:space="preserve">, размещенный на сайте ФАС России </w:t>
            </w:r>
            <w:hyperlink r:id="rId20" w:history="1">
              <w:r w:rsidRPr="00A77C65">
                <w:rPr>
                  <w:rStyle w:val="af7"/>
                </w:rPr>
                <w:t>https://fas.gov.ru/pages/reest_npo_remont</w:t>
              </w:r>
            </w:hyperlink>
            <w:r>
              <w:t xml:space="preserve">  </w:t>
            </w:r>
          </w:p>
        </w:tc>
      </w:tr>
      <w:tr w:rsidR="007420D7" w:rsidRPr="00B710FB" w:rsidTr="007420D7">
        <w:tc>
          <w:tcPr>
            <w:tcW w:w="14850" w:type="dxa"/>
            <w:gridSpan w:val="3"/>
            <w:vAlign w:val="center"/>
          </w:tcPr>
          <w:p w:rsidR="007420D7" w:rsidRPr="007344FC" w:rsidRDefault="007420D7" w:rsidP="007420D7">
            <w:pPr>
              <w:ind w:firstLine="459"/>
              <w:jc w:val="center"/>
              <w:rPr>
                <w:b/>
              </w:rPr>
            </w:pPr>
            <w:r w:rsidRPr="007344FC">
              <w:rPr>
                <w:b/>
              </w:rPr>
              <w:t>Раздел «В» (оценка риск-факторов)</w:t>
            </w:r>
          </w:p>
        </w:tc>
      </w:tr>
      <w:tr w:rsidR="007420D7" w:rsidRPr="00B710FB" w:rsidTr="007420D7">
        <w:tc>
          <w:tcPr>
            <w:tcW w:w="534" w:type="dxa"/>
          </w:tcPr>
          <w:p w:rsidR="007420D7" w:rsidRPr="00191978" w:rsidRDefault="007420D7" w:rsidP="007420D7">
            <w:pPr>
              <w:jc w:val="both"/>
            </w:pPr>
            <w:r w:rsidRPr="00191978">
              <w:t>1</w:t>
            </w:r>
          </w:p>
        </w:tc>
        <w:tc>
          <w:tcPr>
            <w:tcW w:w="3685" w:type="dxa"/>
          </w:tcPr>
          <w:p w:rsidR="007420D7" w:rsidRPr="00191978" w:rsidRDefault="007420D7" w:rsidP="007420D7">
            <w:pPr>
              <w:jc w:val="both"/>
            </w:pPr>
            <w:r>
              <w:t xml:space="preserve">Недобросовестное </w:t>
            </w:r>
            <w:r w:rsidRPr="00191978">
              <w:t xml:space="preserve"> исполнени</w:t>
            </w:r>
            <w:r>
              <w:t>е</w:t>
            </w:r>
            <w:r w:rsidRPr="00191978">
              <w:t xml:space="preserve"> Контрагентом договорных обязательств перед </w:t>
            </w:r>
            <w:r>
              <w:t>Группой</w:t>
            </w:r>
            <w:r w:rsidRPr="00191978">
              <w:t xml:space="preserve"> за последние 3 года.</w:t>
            </w:r>
          </w:p>
        </w:tc>
        <w:tc>
          <w:tcPr>
            <w:tcW w:w="10631" w:type="dxa"/>
          </w:tcPr>
          <w:p w:rsidR="007420D7" w:rsidRPr="00191978" w:rsidRDefault="007420D7" w:rsidP="007420D7">
            <w:pPr>
              <w:ind w:firstLine="459"/>
              <w:jc w:val="both"/>
            </w:pPr>
            <w:r w:rsidRPr="00191978">
              <w:t xml:space="preserve">Используется картотека арбитражных дел Высшего арбитражного суда Российской Федерации </w:t>
            </w:r>
            <w:hyperlink r:id="rId21" w:history="1">
              <w:r w:rsidRPr="00191978">
                <w:rPr>
                  <w:rStyle w:val="af7"/>
                </w:rPr>
                <w:t>http://kad.arbitr.ru/</w:t>
              </w:r>
            </w:hyperlink>
            <w:r w:rsidRPr="00191978">
              <w:t xml:space="preserve"> и информация, полученная от компаний Группы (сведения о ведении претензионной и/или претензионно-исковой работы).</w:t>
            </w:r>
          </w:p>
          <w:p w:rsidR="007420D7" w:rsidRPr="00191978" w:rsidRDefault="007420D7" w:rsidP="007420D7">
            <w:pPr>
              <w:ind w:firstLine="459"/>
              <w:jc w:val="both"/>
            </w:pPr>
            <w:r>
              <w:tab/>
              <w:t>5</w:t>
            </w:r>
            <w:r w:rsidRPr="00191978">
              <w:t xml:space="preserve"> баллов, при отсутствии фактов недобросовестного исполнения Контрагентом договорных обязательств перед Обществом;</w:t>
            </w:r>
          </w:p>
          <w:p w:rsidR="007420D7" w:rsidRPr="00191978" w:rsidRDefault="007420D7" w:rsidP="007420D7">
            <w:pPr>
              <w:ind w:firstLine="459"/>
              <w:jc w:val="both"/>
            </w:pPr>
            <w:r w:rsidRPr="00191978">
              <w:tab/>
              <w:t xml:space="preserve">0 баллов, при однократном </w:t>
            </w:r>
            <w:r>
              <w:t xml:space="preserve">(и более) </w:t>
            </w:r>
            <w:r w:rsidRPr="00191978">
              <w:t xml:space="preserve">недобросовестном исполнении Контрагентом договорных обязательств перед компанией Группы (вся установленная информация должна иметь документальное подтверждение). </w:t>
            </w:r>
          </w:p>
        </w:tc>
      </w:tr>
      <w:tr w:rsidR="007420D7" w:rsidRPr="00B710FB" w:rsidTr="007420D7">
        <w:tc>
          <w:tcPr>
            <w:tcW w:w="534" w:type="dxa"/>
          </w:tcPr>
          <w:p w:rsidR="007420D7" w:rsidRDefault="007420D7" w:rsidP="007420D7">
            <w:pPr>
              <w:jc w:val="both"/>
            </w:pPr>
            <w:r>
              <w:t>2</w:t>
            </w:r>
          </w:p>
        </w:tc>
        <w:tc>
          <w:tcPr>
            <w:tcW w:w="3685" w:type="dxa"/>
          </w:tcPr>
          <w:p w:rsidR="007420D7" w:rsidRPr="00191978" w:rsidRDefault="007420D7" w:rsidP="007420D7">
            <w:r>
              <w:t>Н</w:t>
            </w:r>
            <w:r w:rsidRPr="00D63DF4">
              <w:t xml:space="preserve">аличие информации о приостановлении </w:t>
            </w:r>
            <w:r>
              <w:t xml:space="preserve">операция по </w:t>
            </w:r>
            <w:r w:rsidRPr="00D63DF4">
              <w:t>банковски</w:t>
            </w:r>
            <w:r>
              <w:t>м</w:t>
            </w:r>
            <w:r w:rsidRPr="00D63DF4">
              <w:t xml:space="preserve"> счет</w:t>
            </w:r>
            <w:r>
              <w:t>ам Контрагента</w:t>
            </w:r>
          </w:p>
        </w:tc>
        <w:tc>
          <w:tcPr>
            <w:tcW w:w="10631" w:type="dxa"/>
          </w:tcPr>
          <w:p w:rsidR="007420D7" w:rsidRDefault="007420D7" w:rsidP="007420D7">
            <w:pPr>
              <w:ind w:firstLine="459"/>
              <w:jc w:val="both"/>
            </w:pPr>
            <w:r>
              <w:t xml:space="preserve">Используется сервис </w:t>
            </w:r>
            <w:r w:rsidRPr="00191978">
              <w:t>ФНС</w:t>
            </w:r>
            <w:r>
              <w:t xml:space="preserve"> России «</w:t>
            </w:r>
            <w:r w:rsidRPr="00DD04D0">
              <w:t>Система информирования банков о состоянии обработки электронных документов</w:t>
            </w:r>
            <w:r>
              <w:t xml:space="preserve"> </w:t>
            </w:r>
            <w:r w:rsidRPr="00DD04D0">
              <w:t>(311-П, 440-П)</w:t>
            </w:r>
            <w:r>
              <w:t xml:space="preserve">» - «Запрос </w:t>
            </w:r>
            <w:r w:rsidRPr="00DD04D0">
              <w:t xml:space="preserve">о действующих решениях о </w:t>
            </w:r>
            <w:proofErr w:type="gramStart"/>
            <w:r w:rsidRPr="00DD04D0">
              <w:t>приостановлении</w:t>
            </w:r>
            <w:r>
              <w:t>»</w:t>
            </w:r>
            <w:r w:rsidRPr="00DD04D0">
              <w:t xml:space="preserve"> </w:t>
            </w:r>
            <w:r>
              <w:t xml:space="preserve"> </w:t>
            </w:r>
            <w:r w:rsidRPr="00191978">
              <w:t>(</w:t>
            </w:r>
            <w:proofErr w:type="gramEnd"/>
            <w:r w:rsidR="0033095D">
              <w:fldChar w:fldCharType="begin"/>
            </w:r>
            <w:r w:rsidR="0033095D">
              <w:instrText xml:space="preserve"> HYPERLINK "https://service.nalog.ru/bi.do" </w:instrText>
            </w:r>
            <w:r w:rsidR="0033095D">
              <w:fldChar w:fldCharType="separate"/>
            </w:r>
            <w:r w:rsidRPr="00191978">
              <w:rPr>
                <w:rStyle w:val="af7"/>
              </w:rPr>
              <w:t>https://service.nalog.ru/bi.do</w:t>
            </w:r>
            <w:r w:rsidR="0033095D">
              <w:rPr>
                <w:rStyle w:val="af7"/>
              </w:rPr>
              <w:fldChar w:fldCharType="end"/>
            </w:r>
            <w:r w:rsidRPr="00191978">
              <w:t>)</w:t>
            </w:r>
            <w:r>
              <w:t>.</w:t>
            </w:r>
          </w:p>
          <w:p w:rsidR="007420D7" w:rsidRDefault="007420D7" w:rsidP="007420D7">
            <w:pPr>
              <w:ind w:firstLine="459"/>
              <w:jc w:val="both"/>
            </w:pPr>
            <w:r>
              <w:t>5</w:t>
            </w:r>
            <w:r w:rsidRPr="00191978">
              <w:t xml:space="preserve"> баллов, при отсутствии</w:t>
            </w:r>
            <w:r>
              <w:t xml:space="preserve"> информации о приостановлении операций по банковским счетам Контрагента</w:t>
            </w:r>
          </w:p>
          <w:p w:rsidR="007420D7" w:rsidRDefault="007420D7" w:rsidP="007420D7">
            <w:pPr>
              <w:ind w:firstLine="459"/>
              <w:jc w:val="both"/>
            </w:pPr>
            <w:r w:rsidRPr="00191978">
              <w:t>0 баллов</w:t>
            </w:r>
            <w:r>
              <w:t xml:space="preserve"> присваивается при наличии</w:t>
            </w:r>
            <w:r w:rsidRPr="00191978">
              <w:t xml:space="preserve"> действующи</w:t>
            </w:r>
            <w:r>
              <w:t>х</w:t>
            </w:r>
            <w:r w:rsidRPr="00191978">
              <w:t xml:space="preserve"> решени</w:t>
            </w:r>
            <w:r>
              <w:t>й</w:t>
            </w:r>
            <w:r w:rsidRPr="00191978">
              <w:t xml:space="preserve"> о приостановлении </w:t>
            </w:r>
            <w:r>
              <w:t xml:space="preserve">операций по </w:t>
            </w:r>
            <w:r w:rsidRPr="00191978">
              <w:t>банковски</w:t>
            </w:r>
            <w:r>
              <w:t>м</w:t>
            </w:r>
            <w:r w:rsidRPr="00191978">
              <w:t xml:space="preserve"> счет</w:t>
            </w:r>
            <w:r>
              <w:t xml:space="preserve">ам. </w:t>
            </w:r>
          </w:p>
          <w:p w:rsidR="007420D7" w:rsidRPr="00191978" w:rsidRDefault="007420D7" w:rsidP="007420D7">
            <w:pPr>
              <w:ind w:firstLine="459"/>
              <w:jc w:val="both"/>
            </w:pPr>
            <w:r>
              <w:t xml:space="preserve">В подтверждение наличия/отсутствия </w:t>
            </w:r>
            <w:r w:rsidRPr="00191978">
              <w:t>действующи</w:t>
            </w:r>
            <w:r>
              <w:t>х</w:t>
            </w:r>
            <w:r w:rsidRPr="00191978">
              <w:t xml:space="preserve"> решени</w:t>
            </w:r>
            <w:r>
              <w:t>й</w:t>
            </w:r>
            <w:r w:rsidRPr="00191978">
              <w:t xml:space="preserve"> о приостановлении </w:t>
            </w:r>
            <w:r>
              <w:t xml:space="preserve">операций по </w:t>
            </w:r>
            <w:r w:rsidRPr="00191978">
              <w:lastRenderedPageBreak/>
              <w:t>банковски</w:t>
            </w:r>
            <w:r>
              <w:t>м</w:t>
            </w:r>
            <w:r w:rsidRPr="00191978">
              <w:t xml:space="preserve"> счет</w:t>
            </w:r>
            <w:r>
              <w:t xml:space="preserve">ам эксперту необходимо сделать снимок экрана (скриншот) результатов запроса на </w:t>
            </w:r>
            <w:hyperlink r:id="rId22" w:history="1">
              <w:r w:rsidRPr="00191978">
                <w:rPr>
                  <w:rStyle w:val="af7"/>
                </w:rPr>
                <w:t>https://service.nalog.ru/bi.do</w:t>
              </w:r>
            </w:hyperlink>
            <w:r>
              <w:rPr>
                <w:rStyle w:val="af7"/>
              </w:rPr>
              <w:t xml:space="preserve">. </w:t>
            </w:r>
            <w:r>
              <w:t>Снимок экрана (скриншот) размещается и сохраняется в файле заключения после самого заключения.</w:t>
            </w:r>
          </w:p>
        </w:tc>
      </w:tr>
      <w:tr w:rsidR="007420D7" w:rsidRPr="00B710FB" w:rsidTr="007420D7">
        <w:tc>
          <w:tcPr>
            <w:tcW w:w="534" w:type="dxa"/>
          </w:tcPr>
          <w:p w:rsidR="007420D7" w:rsidRPr="00191978" w:rsidRDefault="007420D7" w:rsidP="007420D7">
            <w:pPr>
              <w:jc w:val="both"/>
            </w:pPr>
            <w:r>
              <w:lastRenderedPageBreak/>
              <w:t>3</w:t>
            </w:r>
          </w:p>
        </w:tc>
        <w:tc>
          <w:tcPr>
            <w:tcW w:w="3685" w:type="dxa"/>
          </w:tcPr>
          <w:p w:rsidR="007420D7" w:rsidRPr="00191978" w:rsidRDefault="007420D7" w:rsidP="007420D7">
            <w:pPr>
              <w:jc w:val="both"/>
            </w:pPr>
            <w:r>
              <w:t>Негативная</w:t>
            </w:r>
            <w:r w:rsidRPr="00191978">
              <w:t xml:space="preserve"> информаци</w:t>
            </w:r>
            <w:r>
              <w:t>я</w:t>
            </w:r>
            <w:r w:rsidRPr="00191978">
              <w:t xml:space="preserve"> о</w:t>
            </w:r>
            <w:r>
              <w:t xml:space="preserve"> деятельности Контрагента</w:t>
            </w:r>
          </w:p>
        </w:tc>
        <w:tc>
          <w:tcPr>
            <w:tcW w:w="10631" w:type="dxa"/>
          </w:tcPr>
          <w:p w:rsidR="007420D7" w:rsidRDefault="007420D7" w:rsidP="007420D7">
            <w:pPr>
              <w:pStyle w:val="aa"/>
              <w:numPr>
                <w:ilvl w:val="0"/>
                <w:numId w:val="47"/>
              </w:numPr>
              <w:ind w:left="884" w:hanging="425"/>
              <w:contextualSpacing w:val="0"/>
              <w:jc w:val="both"/>
            </w:pPr>
            <w:r>
              <w:t>Н</w:t>
            </w:r>
            <w:r w:rsidRPr="00191978">
              <w:t>аличие информации о Контрагенте на сервисе «Банк данных исполнительных производств» официального сайта ФССП России</w:t>
            </w:r>
            <w:r w:rsidRPr="00191978">
              <w:rPr>
                <w:color w:val="000000"/>
              </w:rPr>
              <w:t xml:space="preserve"> </w:t>
            </w:r>
            <w:hyperlink r:id="rId23" w:history="1">
              <w:r w:rsidRPr="00191978">
                <w:rPr>
                  <w:rStyle w:val="af7"/>
                </w:rPr>
                <w:t>http://fssprus.ru/iss/ip/</w:t>
              </w:r>
            </w:hyperlink>
            <w:r>
              <w:t>. Применяется при наличии 2 и более исполнительных производств в течение последнего года (не учитываются исполнительные производства за административные правонарушения в области дорожного движения);</w:t>
            </w:r>
          </w:p>
          <w:p w:rsidR="007420D7" w:rsidRDefault="007420D7" w:rsidP="007420D7">
            <w:pPr>
              <w:pStyle w:val="aa"/>
              <w:numPr>
                <w:ilvl w:val="0"/>
                <w:numId w:val="47"/>
              </w:numPr>
              <w:ind w:left="884" w:hanging="425"/>
              <w:contextualSpacing w:val="0"/>
              <w:jc w:val="both"/>
            </w:pPr>
            <w:r>
              <w:t>н</w:t>
            </w:r>
            <w:r w:rsidRPr="00BC7F32">
              <w:t xml:space="preserve">аличие у Контрагента негативной арбитражной практики за последние 3 года (используется картотека арбитражных дел Высшего арбитражного суда Российской Федерации </w:t>
            </w:r>
            <w:hyperlink r:id="rId24" w:history="1">
              <w:r w:rsidRPr="00BC7F32">
                <w:t>http://kad.arbitr.ru/</w:t>
              </w:r>
            </w:hyperlink>
            <w:r w:rsidRPr="00BC7F32">
              <w:t xml:space="preserve">, учитываются решения, вступившие в законную силу, не в пользу </w:t>
            </w:r>
            <w:r>
              <w:t>К</w:t>
            </w:r>
            <w:r w:rsidRPr="00BC7F32">
              <w:t>онтрагента по искам о недобросовестном исполнении договоров и/или об отказе исполнения  обязательств по договорам)</w:t>
            </w:r>
            <w:r>
              <w:t>;</w:t>
            </w:r>
          </w:p>
          <w:p w:rsidR="007420D7" w:rsidRDefault="007420D7" w:rsidP="007420D7">
            <w:pPr>
              <w:pStyle w:val="aa"/>
              <w:numPr>
                <w:ilvl w:val="0"/>
                <w:numId w:val="47"/>
              </w:numPr>
              <w:ind w:left="884" w:hanging="425"/>
              <w:contextualSpacing w:val="0"/>
              <w:jc w:val="both"/>
            </w:pPr>
            <w:r>
              <w:t>н</w:t>
            </w:r>
            <w:r w:rsidRPr="008B0493">
              <w:t>аличие негативной информации в открытых источниках, в том числе в СМИ и сети интернет</w:t>
            </w:r>
            <w:r>
              <w:t xml:space="preserve">, в отношении деятельности Контрагента </w:t>
            </w:r>
            <w:r w:rsidRPr="008B0493">
              <w:t>(в заключении указыва</w:t>
            </w:r>
            <w:r>
              <w:t>ю</w:t>
            </w:r>
            <w:r w:rsidRPr="008B0493">
              <w:t>тся выявленная информация</w:t>
            </w:r>
            <w:r>
              <w:t xml:space="preserve"> и источник информации с ссылкой на него</w:t>
            </w:r>
            <w:r w:rsidRPr="008B0493">
              <w:t>)</w:t>
            </w:r>
            <w:r>
              <w:t>.</w:t>
            </w:r>
          </w:p>
          <w:p w:rsidR="007420D7" w:rsidRDefault="007420D7" w:rsidP="007420D7">
            <w:pPr>
              <w:ind w:firstLine="459"/>
              <w:jc w:val="both"/>
            </w:pPr>
            <w:r>
              <w:t>При выявлении любого из указанных признаков риск-фактору присваивается 0 баллов.</w:t>
            </w:r>
          </w:p>
          <w:p w:rsidR="007420D7" w:rsidRPr="00191978" w:rsidRDefault="007420D7" w:rsidP="007420D7">
            <w:pPr>
              <w:ind w:firstLine="459"/>
              <w:jc w:val="both"/>
            </w:pPr>
            <w:r>
              <w:t>При отсутствии негативной информации присваивается 5 баллов.</w:t>
            </w:r>
          </w:p>
        </w:tc>
      </w:tr>
      <w:tr w:rsidR="007420D7" w:rsidRPr="00B710FB" w:rsidTr="007420D7">
        <w:tc>
          <w:tcPr>
            <w:tcW w:w="534" w:type="dxa"/>
          </w:tcPr>
          <w:p w:rsidR="007420D7" w:rsidRPr="00191978" w:rsidRDefault="007420D7" w:rsidP="007420D7">
            <w:pPr>
              <w:jc w:val="both"/>
            </w:pPr>
            <w:r>
              <w:t>4</w:t>
            </w:r>
          </w:p>
        </w:tc>
        <w:tc>
          <w:tcPr>
            <w:tcW w:w="3685" w:type="dxa"/>
          </w:tcPr>
          <w:p w:rsidR="007420D7" w:rsidRPr="00191978" w:rsidRDefault="007420D7" w:rsidP="007420D7">
            <w:r>
              <w:t>Негативная информация, связанная с регистрационными данными</w:t>
            </w:r>
          </w:p>
        </w:tc>
        <w:tc>
          <w:tcPr>
            <w:tcW w:w="10631" w:type="dxa"/>
          </w:tcPr>
          <w:p w:rsidR="007420D7" w:rsidRDefault="007420D7" w:rsidP="007420D7">
            <w:pPr>
              <w:pStyle w:val="aa"/>
              <w:numPr>
                <w:ilvl w:val="0"/>
                <w:numId w:val="48"/>
              </w:numPr>
              <w:ind w:left="884" w:hanging="425"/>
              <w:contextualSpacing w:val="0"/>
              <w:jc w:val="both"/>
            </w:pPr>
            <w:r>
              <w:t>О</w:t>
            </w:r>
            <w:r w:rsidRPr="00191978">
              <w:t>тсутствие в регионе регистрации Общества (учитывается федеральный округ) подразделений Контрагента, когда исполнение его обязательств требует длительного нахождения персонала Контрагента на объектах заказчика (оказание услуг по уборке помещений, регулярному транспортному обслуживанию и пр.);</w:t>
            </w:r>
          </w:p>
          <w:p w:rsidR="007420D7" w:rsidRPr="00B34D8B" w:rsidRDefault="007420D7" w:rsidP="007420D7">
            <w:pPr>
              <w:pStyle w:val="aa"/>
              <w:numPr>
                <w:ilvl w:val="0"/>
                <w:numId w:val="48"/>
              </w:numPr>
              <w:ind w:left="884" w:hanging="425"/>
              <w:contextualSpacing w:val="0"/>
              <w:jc w:val="both"/>
            </w:pPr>
            <w:r w:rsidRPr="00191978">
              <w:t>неоднократное (два и более раза за последние три года) снятие с учета и постановка на учет Контрагента в налоговых органах в связи с изменением места нахождения («миграция» между налоговыми органами)</w:t>
            </w:r>
            <w:r>
              <w:t>.</w:t>
            </w:r>
          </w:p>
          <w:p w:rsidR="007420D7" w:rsidRDefault="007420D7" w:rsidP="007420D7">
            <w:pPr>
              <w:pStyle w:val="aa"/>
              <w:numPr>
                <w:ilvl w:val="0"/>
                <w:numId w:val="48"/>
              </w:numPr>
              <w:tabs>
                <w:tab w:val="left" w:pos="884"/>
                <w:tab w:val="left" w:pos="1038"/>
              </w:tabs>
              <w:ind w:left="884" w:hanging="425"/>
              <w:contextualSpacing w:val="0"/>
              <w:jc w:val="both"/>
            </w:pPr>
            <w:r>
              <w:t>а</w:t>
            </w:r>
            <w:r w:rsidRPr="00191978">
              <w:t>дрес местонахождения Контрагента, указанный при государственной регистрации находится в  списке адресов, указанных при государственной регистрации в качестве места нахождения несколькими юридическими лицами</w:t>
            </w:r>
            <w:r>
              <w:t xml:space="preserve"> (используется ресурс ФНС России </w:t>
            </w:r>
            <w:hyperlink r:id="rId25" w:history="1">
              <w:r w:rsidRPr="00004CD3">
                <w:rPr>
                  <w:rStyle w:val="af7"/>
                </w:rPr>
                <w:t>https://service</w:t>
              </w:r>
            </w:hyperlink>
            <w:r w:rsidRPr="005052BD">
              <w:t>.nalog.ru/addrfind.do</w:t>
            </w:r>
            <w:r>
              <w:t xml:space="preserve">). Не учитывается </w:t>
            </w:r>
            <w:r w:rsidRPr="00191978">
              <w:t xml:space="preserve">в </w:t>
            </w:r>
            <w:proofErr w:type="gramStart"/>
            <w:r w:rsidRPr="00191978">
              <w:t>случаях</w:t>
            </w:r>
            <w:proofErr w:type="gramEnd"/>
            <w:r w:rsidRPr="00191978">
              <w:t xml:space="preserve"> когда адрес местонахождения Контрагента, указанный при государственной регистрации, является массовым, но по указанному адресу находится офисный (бизнес) центр или здание принадлежит крупному НИИ, Заводу или другому предприятию, которое официально предоставляет офисные </w:t>
            </w:r>
            <w:r w:rsidRPr="00191978">
              <w:lastRenderedPageBreak/>
              <w:t xml:space="preserve">помещения в аренду (для проверки используется </w:t>
            </w:r>
            <w:hyperlink r:id="rId26" w:history="1">
              <w:r w:rsidRPr="00191978">
                <w:rPr>
                  <w:rStyle w:val="af7"/>
                </w:rPr>
                <w:t>https://yandex.ru/maps</w:t>
              </w:r>
            </w:hyperlink>
            <w:r w:rsidRPr="00191978">
              <w:t xml:space="preserve"> или другие методы объективного контроля</w:t>
            </w:r>
            <w:hyperlink r:id="rId27" w:history="1"/>
            <w:r>
              <w:t>).</w:t>
            </w:r>
            <w:r w:rsidRPr="00191978">
              <w:t xml:space="preserve"> </w:t>
            </w:r>
            <w:r>
              <w:t>В</w:t>
            </w:r>
            <w:r w:rsidRPr="00191978">
              <w:t xml:space="preserve"> заключении указывается название офисного (бизнес) центра, крупного НИИ,</w:t>
            </w:r>
            <w:r>
              <w:t xml:space="preserve"> Завода или другого предприятия. </w:t>
            </w:r>
          </w:p>
          <w:p w:rsidR="007420D7" w:rsidRDefault="007420D7" w:rsidP="007420D7">
            <w:pPr>
              <w:pStyle w:val="aa"/>
              <w:tabs>
                <w:tab w:val="left" w:pos="884"/>
                <w:tab w:val="left" w:pos="1038"/>
              </w:tabs>
              <w:ind w:left="884"/>
              <w:jc w:val="both"/>
            </w:pPr>
            <w:r>
              <w:t>Э</w:t>
            </w:r>
            <w:r w:rsidRPr="005052BD">
              <w:t xml:space="preserve">ксперту необходимо сделать снимок экрана (скриншот) результатов запроса на </w:t>
            </w:r>
            <w:hyperlink r:id="rId28" w:history="1">
              <w:r w:rsidRPr="00004CD3">
                <w:rPr>
                  <w:rStyle w:val="af7"/>
                </w:rPr>
                <w:t>https://service</w:t>
              </w:r>
            </w:hyperlink>
            <w:r w:rsidRPr="005052BD">
              <w:t>.nalog.ru/addrfind.do. Снимок экрана (скриншот) размещается и сохраняется в файле заключения после самого заключения.</w:t>
            </w:r>
          </w:p>
          <w:p w:rsidR="007420D7" w:rsidRDefault="007420D7" w:rsidP="007420D7">
            <w:pPr>
              <w:pStyle w:val="aa"/>
              <w:numPr>
                <w:ilvl w:val="0"/>
                <w:numId w:val="47"/>
              </w:numPr>
              <w:contextualSpacing w:val="0"/>
              <w:jc w:val="both"/>
            </w:pPr>
            <w:r>
              <w:t>д</w:t>
            </w:r>
            <w:r w:rsidRPr="00191978">
              <w:t>ата регистрация Контрагента</w:t>
            </w:r>
            <w:r>
              <w:t xml:space="preserve"> менее чем за 1 год до подачи заявки (и</w:t>
            </w:r>
            <w:r w:rsidRPr="00191978">
              <w:t>зучается дата первичной регистрации Контрагента в качестве юридического лица или индивидуального предпринимателя</w:t>
            </w:r>
            <w:r>
              <w:t>)</w:t>
            </w:r>
            <w:r w:rsidRPr="00B34D8B">
              <w:t>;</w:t>
            </w:r>
          </w:p>
          <w:p w:rsidR="007420D7" w:rsidRDefault="007420D7" w:rsidP="007420D7">
            <w:pPr>
              <w:ind w:firstLine="459"/>
              <w:jc w:val="both"/>
            </w:pPr>
            <w:r>
              <w:t>При выявлении любого из указанных признаков риск-фактору присваивается 0 баллов.</w:t>
            </w:r>
          </w:p>
          <w:p w:rsidR="007420D7" w:rsidRPr="00191978" w:rsidRDefault="007420D7" w:rsidP="007420D7">
            <w:pPr>
              <w:ind w:firstLine="459"/>
              <w:jc w:val="both"/>
              <w:rPr>
                <w:i/>
              </w:rPr>
            </w:pPr>
            <w:r>
              <w:t>При отсутствии негативной информации присваивается 5 баллов.</w:t>
            </w:r>
          </w:p>
        </w:tc>
      </w:tr>
      <w:tr w:rsidR="007420D7" w:rsidRPr="00B710FB" w:rsidTr="007420D7">
        <w:tc>
          <w:tcPr>
            <w:tcW w:w="534" w:type="dxa"/>
          </w:tcPr>
          <w:p w:rsidR="007420D7" w:rsidRPr="00191978" w:rsidRDefault="007420D7" w:rsidP="007420D7">
            <w:pPr>
              <w:jc w:val="both"/>
            </w:pPr>
            <w:r>
              <w:lastRenderedPageBreak/>
              <w:t>5</w:t>
            </w:r>
          </w:p>
        </w:tc>
        <w:tc>
          <w:tcPr>
            <w:tcW w:w="3685" w:type="dxa"/>
          </w:tcPr>
          <w:p w:rsidR="007420D7" w:rsidRPr="00191978" w:rsidRDefault="007420D7" w:rsidP="007420D7">
            <w:pPr>
              <w:jc w:val="both"/>
            </w:pPr>
            <w:r>
              <w:t>Н</w:t>
            </w:r>
            <w:r w:rsidRPr="00D63DF4">
              <w:t xml:space="preserve">егативная информация в отношении </w:t>
            </w:r>
            <w:r>
              <w:t>учредителей/</w:t>
            </w:r>
            <w:r w:rsidRPr="00D63DF4">
              <w:t>участник</w:t>
            </w:r>
            <w:r>
              <w:t xml:space="preserve">ов/акционеров </w:t>
            </w:r>
            <w:r w:rsidRPr="00D63DF4">
              <w:t>и/или единоличн</w:t>
            </w:r>
            <w:r>
              <w:t>ого</w:t>
            </w:r>
            <w:r w:rsidRPr="00D63DF4">
              <w:t xml:space="preserve"> исполнительн</w:t>
            </w:r>
            <w:r>
              <w:t>ого</w:t>
            </w:r>
            <w:r w:rsidRPr="00D63DF4">
              <w:t xml:space="preserve"> орган</w:t>
            </w:r>
            <w:r>
              <w:t>а</w:t>
            </w:r>
            <w:r w:rsidRPr="00D63DF4">
              <w:t xml:space="preserve"> Контрагента</w:t>
            </w:r>
          </w:p>
        </w:tc>
        <w:tc>
          <w:tcPr>
            <w:tcW w:w="10631" w:type="dxa"/>
          </w:tcPr>
          <w:p w:rsidR="007420D7" w:rsidRPr="00BC7F32" w:rsidRDefault="007420D7" w:rsidP="007420D7">
            <w:pPr>
              <w:pStyle w:val="aa"/>
              <w:numPr>
                <w:ilvl w:val="0"/>
                <w:numId w:val="49"/>
              </w:numPr>
              <w:ind w:left="884" w:hanging="425"/>
              <w:contextualSpacing w:val="0"/>
              <w:jc w:val="both"/>
              <w:rPr>
                <w:rStyle w:val="af7"/>
              </w:rPr>
            </w:pPr>
            <w:r w:rsidRPr="00BC7F32">
              <w:t>Наличие информации о том, что физическое лицо, являющееся единоличным исполнительным органом или учредителем (участником) Контрагента, является руководителем более чем в 5 организациях или учредителем (участником) более чем в 10 организациях (используются открытые источники информации, например, данные системы «СПАРК – Интерфакс» или «Прима-</w:t>
            </w:r>
            <w:proofErr w:type="spellStart"/>
            <w:r w:rsidRPr="00BC7F32">
              <w:t>Информ</w:t>
            </w:r>
            <w:proofErr w:type="spellEnd"/>
            <w:r w:rsidRPr="00BC7F32">
              <w:t xml:space="preserve">» и ресурс ФНС России </w:t>
            </w:r>
            <w:hyperlink r:id="rId29" w:history="1">
              <w:r w:rsidRPr="00BC7F32">
                <w:rPr>
                  <w:rStyle w:val="af7"/>
                </w:rPr>
                <w:t>https://service.nalog.ru/mru.do</w:t>
              </w:r>
            </w:hyperlink>
            <w:r w:rsidRPr="00BC7F32">
              <w:rPr>
                <w:rStyle w:val="af7"/>
              </w:rPr>
              <w:t xml:space="preserve"> (</w:t>
            </w:r>
            <w:r>
              <w:t xml:space="preserve">не применяется когда физическое лицо является публичным и </w:t>
            </w:r>
            <w:r w:rsidRPr="00BC7F32">
              <w:t xml:space="preserve">информация в отношении </w:t>
            </w:r>
            <w:r>
              <w:t xml:space="preserve">его </w:t>
            </w:r>
            <w:r w:rsidRPr="00BC7F32">
              <w:t>реального участия</w:t>
            </w:r>
            <w:r>
              <w:t xml:space="preserve"> </w:t>
            </w:r>
            <w:r w:rsidRPr="00BC7F32">
              <w:t>в управлении компаниями распространен</w:t>
            </w:r>
            <w:r>
              <w:t>а</w:t>
            </w:r>
            <w:r w:rsidRPr="00BC7F32">
              <w:t xml:space="preserve"> в СМИ и сети интернет)</w:t>
            </w:r>
            <w:r>
              <w:t>;</w:t>
            </w:r>
          </w:p>
          <w:p w:rsidR="007420D7" w:rsidRPr="004D7A34" w:rsidRDefault="007420D7" w:rsidP="007420D7">
            <w:pPr>
              <w:pStyle w:val="aa"/>
              <w:numPr>
                <w:ilvl w:val="0"/>
                <w:numId w:val="49"/>
              </w:numPr>
              <w:ind w:left="884" w:hanging="425"/>
              <w:contextualSpacing w:val="0"/>
              <w:jc w:val="both"/>
            </w:pPr>
            <w:r w:rsidRPr="00191978">
              <w:t>наличие компании-двойника (юридическое лицо, имеющее идентичное</w:t>
            </w:r>
            <w:r>
              <w:t xml:space="preserve"> (полное и/или сокращенное)</w:t>
            </w:r>
            <w:r w:rsidRPr="00191978">
              <w:t xml:space="preserve"> наименование и организационно правовую форму с Контрагентом, единоличным исполнительным органом в этих компаниях выступает одно лицо)</w:t>
            </w:r>
            <w:r>
              <w:t>;</w:t>
            </w:r>
          </w:p>
          <w:p w:rsidR="007420D7" w:rsidRDefault="007420D7" w:rsidP="007420D7">
            <w:pPr>
              <w:pStyle w:val="aa"/>
              <w:numPr>
                <w:ilvl w:val="0"/>
                <w:numId w:val="49"/>
              </w:numPr>
              <w:ind w:left="884" w:hanging="425"/>
              <w:contextualSpacing w:val="0"/>
              <w:jc w:val="both"/>
            </w:pPr>
            <w:r w:rsidRPr="00191978">
              <w:t>смена единоличного исполнительного органа Контрагента три и более раз за последние 18 месяцев</w:t>
            </w:r>
            <w:r>
              <w:t>;</w:t>
            </w:r>
          </w:p>
          <w:p w:rsidR="007420D7" w:rsidRDefault="007420D7" w:rsidP="007420D7">
            <w:pPr>
              <w:pStyle w:val="aa"/>
              <w:numPr>
                <w:ilvl w:val="0"/>
                <w:numId w:val="49"/>
              </w:numPr>
              <w:ind w:left="884" w:hanging="425"/>
              <w:contextualSpacing w:val="0"/>
              <w:jc w:val="both"/>
            </w:pPr>
            <w:r>
              <w:t>н</w:t>
            </w:r>
            <w:r w:rsidRPr="008B0493">
              <w:t>аличие негативной информации в открытых источниках, в том числе в СМИ и сети интернет</w:t>
            </w:r>
            <w:r>
              <w:t>,</w:t>
            </w:r>
            <w:r w:rsidRPr="008B0493">
              <w:t xml:space="preserve"> в отношении юридического лица, правопреемник</w:t>
            </w:r>
            <w:r>
              <w:t xml:space="preserve">ом которого является Контрагент </w:t>
            </w:r>
            <w:r w:rsidRPr="008B0493">
              <w:t>(в заключении указыва</w:t>
            </w:r>
            <w:r>
              <w:t>ю</w:t>
            </w:r>
            <w:r w:rsidRPr="008B0493">
              <w:t>тся выявленная информация</w:t>
            </w:r>
            <w:r>
              <w:t xml:space="preserve"> и источник информации с ссылкой на него</w:t>
            </w:r>
            <w:r w:rsidRPr="008B0493">
              <w:t>)</w:t>
            </w:r>
            <w:r>
              <w:t>;</w:t>
            </w:r>
          </w:p>
          <w:p w:rsidR="007420D7" w:rsidRDefault="007420D7" w:rsidP="007420D7">
            <w:pPr>
              <w:pStyle w:val="aa"/>
              <w:numPr>
                <w:ilvl w:val="0"/>
                <w:numId w:val="49"/>
              </w:numPr>
              <w:ind w:left="884" w:hanging="425"/>
              <w:contextualSpacing w:val="0"/>
              <w:jc w:val="both"/>
            </w:pPr>
            <w:r w:rsidRPr="00260AF3">
              <w:t>наличие негативной информации в открытых источниках, в том числе в СМИ и сети интернет, в отношении участников и/или единоличного исполнительного органа Контрагента, а также их нахождение в реестре лиц, уволенных в связи с утратой доверия (</w:t>
            </w:r>
            <w:hyperlink r:id="rId30" w:history="1">
              <w:r w:rsidRPr="00004CD3">
                <w:rPr>
                  <w:rStyle w:val="af7"/>
                </w:rPr>
                <w:t>https://gossluzhba</w:t>
              </w:r>
            </w:hyperlink>
            <w:r w:rsidRPr="00260AF3">
              <w:t xml:space="preserve">.gov.ru/reestr). </w:t>
            </w:r>
            <w:r>
              <w:t>В</w:t>
            </w:r>
            <w:r w:rsidRPr="008B0493">
              <w:t xml:space="preserve"> заключении указыва</w:t>
            </w:r>
            <w:r>
              <w:t>ю</w:t>
            </w:r>
            <w:r w:rsidRPr="008B0493">
              <w:t>тся выявленная информация</w:t>
            </w:r>
            <w:r>
              <w:t xml:space="preserve"> и </w:t>
            </w:r>
            <w:r>
              <w:lastRenderedPageBreak/>
              <w:t>источник информации с ссылкой на него</w:t>
            </w:r>
            <w:r w:rsidRPr="006977DD">
              <w:t>.</w:t>
            </w:r>
          </w:p>
          <w:p w:rsidR="007420D7" w:rsidRDefault="007420D7" w:rsidP="007420D7">
            <w:pPr>
              <w:ind w:left="459"/>
              <w:jc w:val="both"/>
            </w:pPr>
            <w:r w:rsidRPr="008B0493">
              <w:t>При выявлении любого из указанных пунктов риск-фактору присваивается 0 баллов.</w:t>
            </w:r>
          </w:p>
          <w:p w:rsidR="007420D7" w:rsidRPr="008B0493" w:rsidRDefault="007420D7" w:rsidP="007420D7">
            <w:pPr>
              <w:ind w:left="459"/>
              <w:jc w:val="both"/>
            </w:pPr>
            <w:r>
              <w:t>При отсутствии негативной информации присваивается 5 баллов.</w:t>
            </w:r>
          </w:p>
        </w:tc>
      </w:tr>
    </w:tbl>
    <w:p w:rsidR="007420D7" w:rsidRPr="00355064" w:rsidRDefault="007420D7" w:rsidP="007420D7">
      <w:pPr>
        <w:jc w:val="both"/>
        <w:rPr>
          <w:sz w:val="28"/>
          <w:szCs w:val="28"/>
        </w:rPr>
      </w:pPr>
    </w:p>
    <w:p w:rsidR="007420D7" w:rsidRDefault="007420D7" w:rsidP="007420D7">
      <w:pPr>
        <w:jc w:val="center"/>
        <w:rPr>
          <w:b/>
          <w:sz w:val="26"/>
          <w:szCs w:val="26"/>
        </w:rPr>
        <w:sectPr w:rsidR="007420D7" w:rsidSect="007420D7">
          <w:headerReference w:type="default" r:id="rId31"/>
          <w:pgSz w:w="16838" w:h="11906" w:orient="landscape"/>
          <w:pgMar w:top="1701" w:right="1134" w:bottom="850" w:left="1134" w:header="708" w:footer="708" w:gutter="0"/>
          <w:cols w:space="708"/>
          <w:docGrid w:linePitch="360"/>
        </w:sectPr>
      </w:pPr>
    </w:p>
    <w:p w:rsidR="007420D7" w:rsidRPr="00AB5B90" w:rsidRDefault="007420D7" w:rsidP="007420D7">
      <w:pPr>
        <w:jc w:val="right"/>
        <w:rPr>
          <w:bCs/>
          <w:kern w:val="32"/>
        </w:rPr>
      </w:pPr>
      <w:r w:rsidRPr="00AB5B90">
        <w:rPr>
          <w:bCs/>
          <w:kern w:val="32"/>
        </w:rPr>
        <w:lastRenderedPageBreak/>
        <w:t>Приложение 2 к Методике</w:t>
      </w:r>
    </w:p>
    <w:p w:rsidR="007420D7" w:rsidRPr="00AB5B90" w:rsidRDefault="007420D7" w:rsidP="007420D7">
      <w:pPr>
        <w:rPr>
          <w:bCs/>
          <w:kern w:val="32"/>
        </w:rPr>
      </w:pPr>
    </w:p>
    <w:p w:rsidR="007420D7" w:rsidRPr="00AB5B90" w:rsidRDefault="007420D7" w:rsidP="007420D7">
      <w:pPr>
        <w:jc w:val="both"/>
        <w:rPr>
          <w:bCs/>
          <w:kern w:val="32"/>
        </w:rPr>
      </w:pPr>
      <w:r w:rsidRPr="00AB5B90">
        <w:rPr>
          <w:bCs/>
          <w:kern w:val="32"/>
        </w:rPr>
        <w:t xml:space="preserve">Индивидуальное заключение по экспертной оценке </w:t>
      </w:r>
    </w:p>
    <w:p w:rsidR="007420D7" w:rsidRPr="00AB5B90" w:rsidRDefault="007420D7" w:rsidP="007420D7">
      <w:pPr>
        <w:rPr>
          <w:bCs/>
          <w:kern w:val="32"/>
        </w:rPr>
      </w:pPr>
    </w:p>
    <w:p w:rsidR="007420D7" w:rsidRPr="00AB5B90" w:rsidRDefault="007420D7" w:rsidP="007420D7">
      <w:pPr>
        <w:pBdr>
          <w:bottom w:val="single" w:sz="12" w:space="1" w:color="auto"/>
        </w:pBdr>
        <w:ind w:firstLine="708"/>
        <w:jc w:val="both"/>
        <w:rPr>
          <w:bCs/>
          <w:kern w:val="32"/>
        </w:rPr>
      </w:pPr>
      <w:r w:rsidRPr="00AB5B90">
        <w:rPr>
          <w:bCs/>
          <w:kern w:val="32"/>
        </w:rPr>
        <w:t xml:space="preserve">Заявок на участие в закупочной процедуре </w:t>
      </w:r>
      <w:r w:rsidRPr="00AB5B90">
        <w:rPr>
          <w:bCs/>
          <w:i/>
          <w:kern w:val="32"/>
          <w:u w:val="single"/>
        </w:rPr>
        <w:t>(наименование закупки)</w:t>
      </w:r>
      <w:r w:rsidRPr="00AB5B90">
        <w:rPr>
          <w:bCs/>
          <w:kern w:val="32"/>
        </w:rPr>
        <w:t xml:space="preserve"> ______________________________________________________________________</w:t>
      </w:r>
    </w:p>
    <w:p w:rsidR="007420D7" w:rsidRPr="00AB5B90" w:rsidRDefault="007420D7" w:rsidP="007420D7">
      <w:pPr>
        <w:jc w:val="center"/>
        <w:rPr>
          <w:bCs/>
          <w:kern w:val="32"/>
          <w:u w:val="single"/>
        </w:rPr>
      </w:pPr>
      <w:r w:rsidRPr="00AB5B90">
        <w:rPr>
          <w:bCs/>
          <w:kern w:val="32"/>
          <w:u w:val="single"/>
        </w:rPr>
        <w:t>Экспертная оценка по отборочным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7420D7" w:rsidRPr="00AB5B90" w:rsidTr="007420D7">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rPr>
            </w:pPr>
            <w:r w:rsidRPr="00AB5B90">
              <w:rPr>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ind w:firstLine="12"/>
              <w:jc w:val="center"/>
              <w:rPr>
                <w:b/>
              </w:rPr>
            </w:pPr>
            <w:r w:rsidRPr="00AB5B90">
              <w:rPr>
                <w:b/>
              </w:rPr>
              <w:t xml:space="preserve">Наименование отборочного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bCs/>
              </w:rPr>
            </w:pPr>
            <w:r w:rsidRPr="00AB5B90">
              <w:rPr>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rsidR="007420D7" w:rsidRPr="00AB5B90" w:rsidRDefault="007420D7" w:rsidP="007420D7">
            <w:pPr>
              <w:tabs>
                <w:tab w:val="left" w:pos="-6238"/>
              </w:tabs>
              <w:jc w:val="center"/>
            </w:pPr>
            <w:r w:rsidRPr="00AB5B90">
              <w:t>Экспертные оценки</w:t>
            </w:r>
            <w:r w:rsidRPr="00AB5B90">
              <w:br/>
            </w:r>
            <w:r w:rsidRPr="00AB5B90">
              <w:rPr>
                <w:b/>
              </w:rPr>
              <w:t>«Соответствует»</w:t>
            </w:r>
            <w:r w:rsidRPr="00AB5B90">
              <w:t xml:space="preserve"> или «</w:t>
            </w:r>
            <w:r w:rsidRPr="00AB5B90">
              <w:rPr>
                <w:b/>
              </w:rPr>
              <w:t>Не соответствует»</w:t>
            </w:r>
            <w:r w:rsidRPr="00AB5B90">
              <w:br/>
            </w:r>
            <w:r w:rsidRPr="00AB5B90">
              <w:rPr>
                <w:color w:val="FF0000"/>
              </w:rPr>
              <w:t>(в случае несоответствия указываются причины)</w:t>
            </w:r>
          </w:p>
        </w:tc>
      </w:tr>
      <w:tr w:rsidR="007420D7" w:rsidRPr="00AB5B90" w:rsidTr="007420D7">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rPr>
                <w:b/>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rPr>
                <w:b/>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rPr>
                <w:b/>
                <w:bCs/>
              </w:rPr>
            </w:pPr>
          </w:p>
        </w:tc>
        <w:tc>
          <w:tcPr>
            <w:tcW w:w="1613" w:type="dxa"/>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bCs/>
                <w:i/>
                <w:iCs/>
              </w:rPr>
            </w:pPr>
            <w:r w:rsidRPr="00AB5B90">
              <w:rPr>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bCs/>
                <w:i/>
                <w:iCs/>
              </w:rPr>
            </w:pPr>
            <w:r w:rsidRPr="00AB5B90">
              <w:rPr>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bCs/>
                <w:i/>
                <w:iCs/>
              </w:rPr>
            </w:pPr>
            <w:r w:rsidRPr="00AB5B90">
              <w:rPr>
                <w:b/>
                <w:bCs/>
                <w:i/>
                <w:iCs/>
              </w:rPr>
              <w:t xml:space="preserve">Контрагент </w:t>
            </w:r>
            <w:r w:rsidRPr="00AB5B90">
              <w:rPr>
                <w:b/>
                <w:bCs/>
                <w:i/>
                <w:iCs/>
                <w:lang w:val="en-US"/>
              </w:rPr>
              <w:t>n</w:t>
            </w:r>
          </w:p>
        </w:tc>
      </w:tr>
      <w:tr w:rsidR="007420D7" w:rsidRPr="00AB5B90" w:rsidTr="007420D7">
        <w:tc>
          <w:tcPr>
            <w:tcW w:w="555" w:type="dxa"/>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rPr>
            </w:pPr>
            <w:r w:rsidRPr="00AB5B90">
              <w:rPr>
                <w:b/>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rPr>
                <w:b/>
              </w:rPr>
            </w:pPr>
            <w:r w:rsidRPr="00AB5B90">
              <w:rPr>
                <w:b/>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rsidR="007420D7" w:rsidRPr="00AB5B90" w:rsidRDefault="007420D7" w:rsidP="007420D7">
            <w:pPr>
              <w:jc w:val="center"/>
              <w:rPr>
                <w:b/>
              </w:rPr>
            </w:pPr>
            <w:r w:rsidRPr="00AB5B90">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rsidR="007420D7" w:rsidRPr="00AB5B90" w:rsidRDefault="007420D7" w:rsidP="007420D7">
            <w:pPr>
              <w:jc w:val="center"/>
              <w:rPr>
                <w:b/>
              </w:rPr>
            </w:pPr>
          </w:p>
        </w:tc>
        <w:tc>
          <w:tcPr>
            <w:tcW w:w="1613" w:type="dxa"/>
            <w:tcBorders>
              <w:top w:val="single" w:sz="4" w:space="0" w:color="auto"/>
              <w:left w:val="single" w:sz="4" w:space="0" w:color="auto"/>
              <w:bottom w:val="single" w:sz="4" w:space="0" w:color="auto"/>
              <w:right w:val="single" w:sz="4" w:space="0" w:color="auto"/>
            </w:tcBorders>
          </w:tcPr>
          <w:p w:rsidR="007420D7" w:rsidRPr="00AB5B90" w:rsidRDefault="007420D7" w:rsidP="007420D7">
            <w:pPr>
              <w:jc w:val="center"/>
              <w:rPr>
                <w:b/>
              </w:rPr>
            </w:pPr>
          </w:p>
        </w:tc>
        <w:tc>
          <w:tcPr>
            <w:tcW w:w="1612" w:type="dxa"/>
            <w:tcBorders>
              <w:top w:val="single" w:sz="4" w:space="0" w:color="auto"/>
              <w:left w:val="single" w:sz="4" w:space="0" w:color="auto"/>
              <w:bottom w:val="single" w:sz="4" w:space="0" w:color="auto"/>
              <w:right w:val="single" w:sz="4" w:space="0" w:color="auto"/>
            </w:tcBorders>
          </w:tcPr>
          <w:p w:rsidR="007420D7" w:rsidRPr="00AB5B90" w:rsidRDefault="007420D7" w:rsidP="007420D7">
            <w:pPr>
              <w:jc w:val="center"/>
              <w:rPr>
                <w:b/>
              </w:rPr>
            </w:pPr>
          </w:p>
        </w:tc>
      </w:tr>
    </w:tbl>
    <w:p w:rsidR="007420D7" w:rsidRPr="00AB5B90" w:rsidRDefault="007420D7" w:rsidP="007420D7">
      <w:pPr>
        <w:rPr>
          <w:bCs/>
          <w:kern w:val="32"/>
        </w:rPr>
      </w:pPr>
    </w:p>
    <w:p w:rsidR="007420D7" w:rsidRPr="00AB5B90" w:rsidRDefault="007420D7" w:rsidP="007420D7">
      <w:pPr>
        <w:rPr>
          <w:bCs/>
          <w:kern w:val="32"/>
          <w:sz w:val="20"/>
          <w:szCs w:val="20"/>
        </w:rPr>
      </w:pPr>
      <w:r w:rsidRPr="00AB5B90">
        <w:rPr>
          <w:b/>
          <w:bCs/>
          <w:kern w:val="32"/>
          <w:sz w:val="20"/>
          <w:szCs w:val="20"/>
        </w:rPr>
        <w:t>Заключение</w:t>
      </w:r>
      <w:r w:rsidRPr="00AB5B90">
        <w:rPr>
          <w:bCs/>
          <w:kern w:val="32"/>
          <w:sz w:val="20"/>
          <w:szCs w:val="20"/>
        </w:rPr>
        <w:t xml:space="preserve"> </w:t>
      </w:r>
      <w:r w:rsidRPr="00AB5B90">
        <w:rPr>
          <w:bCs/>
          <w:i/>
          <w:kern w:val="32"/>
          <w:sz w:val="20"/>
          <w:szCs w:val="20"/>
        </w:rPr>
        <w:t>(заполняется во всех случаях несоответствия)</w:t>
      </w:r>
      <w:r w:rsidRPr="00AB5B90">
        <w:rPr>
          <w:bCs/>
          <w:kern w:val="32"/>
          <w:sz w:val="20"/>
          <w:szCs w:val="20"/>
        </w:rPr>
        <w:t xml:space="preserve">: </w:t>
      </w:r>
    </w:p>
    <w:p w:rsidR="007420D7" w:rsidRDefault="007420D7" w:rsidP="007420D7">
      <w:pPr>
        <w:jc w:val="both"/>
        <w:rPr>
          <w:bCs/>
          <w:i/>
          <w:kern w:val="32"/>
          <w:sz w:val="20"/>
          <w:szCs w:val="20"/>
        </w:rPr>
      </w:pPr>
      <w:r w:rsidRPr="00AB5B90">
        <w:rPr>
          <w:bCs/>
          <w:kern w:val="32"/>
          <w:sz w:val="20"/>
          <w:szCs w:val="20"/>
        </w:rPr>
        <w:t>(</w:t>
      </w:r>
      <w:r>
        <w:rPr>
          <w:bCs/>
          <w:i/>
          <w:kern w:val="32"/>
          <w:sz w:val="20"/>
          <w:szCs w:val="20"/>
        </w:rPr>
        <w:t>У</w:t>
      </w:r>
      <w:r w:rsidRPr="00AB5B90">
        <w:rPr>
          <w:bCs/>
          <w:i/>
          <w:kern w:val="32"/>
          <w:sz w:val="20"/>
          <w:szCs w:val="20"/>
        </w:rPr>
        <w:t>казывается наименование Контрагента</w:t>
      </w:r>
      <w:r w:rsidRPr="00AB5B90">
        <w:rPr>
          <w:bCs/>
          <w:kern w:val="32"/>
          <w:sz w:val="20"/>
          <w:szCs w:val="20"/>
        </w:rPr>
        <w:t>)</w:t>
      </w:r>
      <w:r>
        <w:rPr>
          <w:bCs/>
          <w:kern w:val="32"/>
          <w:sz w:val="20"/>
          <w:szCs w:val="20"/>
        </w:rPr>
        <w:t xml:space="preserve"> – </w:t>
      </w:r>
      <w:r w:rsidRPr="00AB5B90">
        <w:rPr>
          <w:bCs/>
          <w:kern w:val="32"/>
          <w:sz w:val="20"/>
          <w:szCs w:val="20"/>
        </w:rPr>
        <w:t>(</w:t>
      </w:r>
      <w:r>
        <w:rPr>
          <w:bCs/>
          <w:i/>
          <w:kern w:val="32"/>
          <w:sz w:val="20"/>
          <w:szCs w:val="20"/>
        </w:rPr>
        <w:t>У</w:t>
      </w:r>
      <w:r w:rsidRPr="00AB5B90">
        <w:rPr>
          <w:bCs/>
          <w:i/>
          <w:kern w:val="32"/>
          <w:sz w:val="20"/>
          <w:szCs w:val="20"/>
        </w:rPr>
        <w:t xml:space="preserve">казывается </w:t>
      </w:r>
      <w:r>
        <w:rPr>
          <w:bCs/>
          <w:i/>
          <w:kern w:val="32"/>
          <w:sz w:val="20"/>
          <w:szCs w:val="20"/>
        </w:rPr>
        <w:t>выявленный стоп-фактор</w:t>
      </w:r>
      <w:r w:rsidRPr="00AB5B90">
        <w:rPr>
          <w:bCs/>
          <w:kern w:val="32"/>
          <w:sz w:val="20"/>
          <w:szCs w:val="20"/>
        </w:rPr>
        <w:t>)</w:t>
      </w:r>
      <w:r w:rsidRPr="00AB5B90">
        <w:rPr>
          <w:bCs/>
          <w:i/>
          <w:kern w:val="32"/>
          <w:sz w:val="20"/>
          <w:szCs w:val="20"/>
        </w:rPr>
        <w:t>.</w:t>
      </w:r>
      <w:r>
        <w:rPr>
          <w:bCs/>
          <w:i/>
          <w:kern w:val="32"/>
          <w:sz w:val="20"/>
          <w:szCs w:val="20"/>
        </w:rPr>
        <w:t xml:space="preserve"> Данный стоп-фактор в соответствии с (указывается п. закупочной документации) закупочной документации является основанием для отклонения Контрагента.</w:t>
      </w:r>
    </w:p>
    <w:p w:rsidR="007420D7" w:rsidRPr="00AB5B90" w:rsidRDefault="007420D7" w:rsidP="007420D7">
      <w:pPr>
        <w:jc w:val="both"/>
        <w:rPr>
          <w:bCs/>
          <w:kern w:val="32"/>
          <w:sz w:val="20"/>
          <w:szCs w:val="20"/>
        </w:rPr>
      </w:pPr>
    </w:p>
    <w:p w:rsidR="007420D7" w:rsidRPr="00AB5B90" w:rsidRDefault="007420D7" w:rsidP="007420D7">
      <w:pPr>
        <w:jc w:val="both"/>
        <w:rPr>
          <w:bCs/>
          <w:kern w:val="32"/>
          <w:sz w:val="20"/>
          <w:szCs w:val="20"/>
        </w:rPr>
      </w:pPr>
      <w:r w:rsidRPr="00AB5B90">
        <w:rPr>
          <w:bCs/>
          <w:kern w:val="32"/>
          <w:sz w:val="20"/>
          <w:szCs w:val="20"/>
        </w:rPr>
        <w:t>Заполняется по каждому Контрагенту в случае выявления недостатков.</w:t>
      </w:r>
    </w:p>
    <w:p w:rsidR="007420D7" w:rsidRPr="00AB5B90" w:rsidRDefault="007420D7" w:rsidP="007420D7">
      <w:pPr>
        <w:jc w:val="center"/>
        <w:rPr>
          <w:bCs/>
          <w:kern w:val="32"/>
          <w:u w:val="single"/>
        </w:rPr>
      </w:pPr>
      <w:r w:rsidRPr="00AB5B90">
        <w:rPr>
          <w:bCs/>
          <w:kern w:val="32"/>
          <w:u w:val="single"/>
        </w:rPr>
        <w:t>Экспертная оценка по оценочным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7420D7" w:rsidRPr="00AB5B90" w:rsidTr="007420D7">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rPr>
            </w:pPr>
            <w:r w:rsidRPr="00AB5B90">
              <w:rPr>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ind w:firstLine="12"/>
              <w:jc w:val="center"/>
              <w:rPr>
                <w:b/>
              </w:rPr>
            </w:pPr>
            <w:r w:rsidRPr="00AB5B90">
              <w:rPr>
                <w:b/>
              </w:rPr>
              <w:t>Наименование о</w:t>
            </w:r>
            <w:r>
              <w:rPr>
                <w:b/>
              </w:rPr>
              <w:t>ценочного</w:t>
            </w:r>
            <w:r w:rsidRPr="00AB5B90">
              <w:rPr>
                <w:b/>
              </w:rPr>
              <w:t xml:space="preserve">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bCs/>
              </w:rPr>
            </w:pPr>
            <w:r w:rsidRPr="00AB5B90">
              <w:rPr>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rsidR="007420D7" w:rsidRPr="00AB5B90" w:rsidRDefault="007420D7" w:rsidP="007420D7">
            <w:pPr>
              <w:jc w:val="center"/>
              <w:rPr>
                <w:b/>
                <w:bCs/>
              </w:rPr>
            </w:pPr>
            <w:r w:rsidRPr="00AB5B90">
              <w:rPr>
                <w:b/>
                <w:bCs/>
              </w:rPr>
              <w:t>Экспертные оценки</w:t>
            </w:r>
          </w:p>
        </w:tc>
      </w:tr>
      <w:tr w:rsidR="007420D7" w:rsidRPr="00AB5B90" w:rsidTr="007420D7">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rPr>
                <w:b/>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rPr>
                <w:b/>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rPr>
                <w:b/>
                <w:bCs/>
              </w:rPr>
            </w:pPr>
          </w:p>
        </w:tc>
        <w:tc>
          <w:tcPr>
            <w:tcW w:w="1613" w:type="dxa"/>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bCs/>
                <w:i/>
                <w:iCs/>
              </w:rPr>
            </w:pPr>
            <w:r w:rsidRPr="00AB5B90">
              <w:rPr>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bCs/>
                <w:i/>
                <w:iCs/>
              </w:rPr>
            </w:pPr>
            <w:r w:rsidRPr="00AB5B90">
              <w:rPr>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bCs/>
                <w:i/>
                <w:iCs/>
              </w:rPr>
            </w:pPr>
            <w:r w:rsidRPr="00AB5B90">
              <w:rPr>
                <w:b/>
                <w:bCs/>
                <w:i/>
                <w:iCs/>
              </w:rPr>
              <w:t xml:space="preserve">Контрагент </w:t>
            </w:r>
            <w:r w:rsidRPr="00AB5B90">
              <w:rPr>
                <w:b/>
                <w:bCs/>
                <w:i/>
                <w:iCs/>
                <w:lang w:val="en-US"/>
              </w:rPr>
              <w:t>n</w:t>
            </w:r>
          </w:p>
        </w:tc>
      </w:tr>
      <w:tr w:rsidR="007420D7" w:rsidRPr="00AB5B90" w:rsidTr="007420D7">
        <w:tc>
          <w:tcPr>
            <w:tcW w:w="555" w:type="dxa"/>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jc w:val="center"/>
              <w:rPr>
                <w:b/>
              </w:rPr>
            </w:pPr>
            <w:r w:rsidRPr="00AB5B90">
              <w:rPr>
                <w:b/>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rsidR="007420D7" w:rsidRPr="00AB5B90" w:rsidRDefault="007420D7" w:rsidP="007420D7">
            <w:pPr>
              <w:rPr>
                <w:b/>
              </w:rPr>
            </w:pPr>
            <w:r w:rsidRPr="00AB5B90">
              <w:rPr>
                <w:b/>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rsidR="007420D7" w:rsidRPr="00AB5B90" w:rsidRDefault="007420D7" w:rsidP="007420D7">
            <w:pPr>
              <w:jc w:val="center"/>
              <w:rPr>
                <w:b/>
              </w:rPr>
            </w:pPr>
            <w:r w:rsidRPr="00AB5B90">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rsidR="007420D7" w:rsidRPr="00AB5B90" w:rsidRDefault="007420D7" w:rsidP="007420D7">
            <w:pPr>
              <w:jc w:val="center"/>
              <w:rPr>
                <w:b/>
              </w:rPr>
            </w:pPr>
          </w:p>
        </w:tc>
        <w:tc>
          <w:tcPr>
            <w:tcW w:w="1613" w:type="dxa"/>
            <w:tcBorders>
              <w:top w:val="single" w:sz="4" w:space="0" w:color="auto"/>
              <w:left w:val="single" w:sz="4" w:space="0" w:color="auto"/>
              <w:bottom w:val="single" w:sz="4" w:space="0" w:color="auto"/>
              <w:right w:val="single" w:sz="4" w:space="0" w:color="auto"/>
            </w:tcBorders>
          </w:tcPr>
          <w:p w:rsidR="007420D7" w:rsidRPr="00AB5B90" w:rsidRDefault="007420D7" w:rsidP="007420D7">
            <w:pPr>
              <w:jc w:val="center"/>
              <w:rPr>
                <w:b/>
              </w:rPr>
            </w:pPr>
          </w:p>
        </w:tc>
        <w:tc>
          <w:tcPr>
            <w:tcW w:w="1612" w:type="dxa"/>
            <w:tcBorders>
              <w:top w:val="single" w:sz="4" w:space="0" w:color="auto"/>
              <w:left w:val="single" w:sz="4" w:space="0" w:color="auto"/>
              <w:bottom w:val="single" w:sz="4" w:space="0" w:color="auto"/>
              <w:right w:val="single" w:sz="4" w:space="0" w:color="auto"/>
            </w:tcBorders>
          </w:tcPr>
          <w:p w:rsidR="007420D7" w:rsidRPr="00AB5B90" w:rsidRDefault="007420D7" w:rsidP="007420D7">
            <w:pPr>
              <w:jc w:val="center"/>
              <w:rPr>
                <w:b/>
              </w:rPr>
            </w:pPr>
          </w:p>
        </w:tc>
      </w:tr>
    </w:tbl>
    <w:p w:rsidR="007420D7" w:rsidRPr="00AB5B90" w:rsidRDefault="007420D7" w:rsidP="007420D7">
      <w:pPr>
        <w:rPr>
          <w:bCs/>
          <w:kern w:val="32"/>
        </w:rPr>
      </w:pPr>
    </w:p>
    <w:p w:rsidR="007420D7" w:rsidRPr="00AB5B90" w:rsidRDefault="007420D7" w:rsidP="007420D7">
      <w:pPr>
        <w:rPr>
          <w:bCs/>
          <w:kern w:val="32"/>
        </w:rPr>
      </w:pPr>
      <w:r w:rsidRPr="00AB5B90">
        <w:rPr>
          <w:bCs/>
          <w:kern w:val="32"/>
        </w:rPr>
        <w:t xml:space="preserve">Развернутые обоснования оценок и комментарии: </w:t>
      </w:r>
    </w:p>
    <w:p w:rsidR="007420D7" w:rsidRPr="00AB5B90" w:rsidRDefault="007420D7" w:rsidP="007420D7">
      <w:pPr>
        <w:pBdr>
          <w:bottom w:val="single" w:sz="12" w:space="1" w:color="auto"/>
        </w:pBdr>
        <w:rPr>
          <w:bCs/>
          <w:kern w:val="32"/>
        </w:rPr>
      </w:pPr>
      <w:r w:rsidRPr="00AB5B90">
        <w:rPr>
          <w:bCs/>
          <w:kern w:val="32"/>
        </w:rPr>
        <w:t>Контрагент 1: __________________________________________________________</w:t>
      </w:r>
    </w:p>
    <w:p w:rsidR="007420D7" w:rsidRPr="00AB5B90" w:rsidRDefault="007420D7" w:rsidP="007420D7">
      <w:pPr>
        <w:pBdr>
          <w:bottom w:val="single" w:sz="12" w:space="1" w:color="auto"/>
        </w:pBdr>
        <w:rPr>
          <w:bCs/>
          <w:kern w:val="32"/>
        </w:rPr>
      </w:pPr>
      <w:r w:rsidRPr="00AB5B90">
        <w:rPr>
          <w:bCs/>
          <w:kern w:val="32"/>
        </w:rPr>
        <w:t xml:space="preserve">Контрагент 2: __________________________________________________________ </w:t>
      </w:r>
    </w:p>
    <w:p w:rsidR="007420D7" w:rsidRPr="00AB5B90" w:rsidRDefault="007420D7" w:rsidP="007420D7">
      <w:pPr>
        <w:rPr>
          <w:bCs/>
          <w:kern w:val="32"/>
        </w:rPr>
      </w:pPr>
      <w:r w:rsidRPr="00AB5B90">
        <w:rPr>
          <w:bCs/>
          <w:kern w:val="32"/>
        </w:rPr>
        <w:t>Контрагент n: __________________________________________________________</w:t>
      </w:r>
    </w:p>
    <w:p w:rsidR="007420D7" w:rsidRPr="00AB5B90" w:rsidRDefault="007420D7" w:rsidP="007420D7">
      <w:pPr>
        <w:ind w:firstLine="709"/>
        <w:jc w:val="both"/>
        <w:rPr>
          <w:bCs/>
          <w:kern w:val="32"/>
          <w:sz w:val="20"/>
          <w:szCs w:val="20"/>
        </w:rPr>
      </w:pPr>
      <w:r w:rsidRPr="00AB5B90">
        <w:rPr>
          <w:bCs/>
          <w:kern w:val="32"/>
          <w:sz w:val="20"/>
          <w:szCs w:val="20"/>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w:t>
      </w:r>
    </w:p>
    <w:p w:rsidR="007420D7" w:rsidRPr="00AB5B90" w:rsidRDefault="007420D7" w:rsidP="007420D7">
      <w:pPr>
        <w:rPr>
          <w:bCs/>
          <w:kern w:val="32"/>
          <w:sz w:val="18"/>
          <w:szCs w:val="20"/>
        </w:rPr>
      </w:pPr>
      <w:r w:rsidRPr="00AB5B90">
        <w:rPr>
          <w:bCs/>
          <w:kern w:val="32"/>
          <w:sz w:val="18"/>
          <w:szCs w:val="20"/>
        </w:rPr>
        <w:t xml:space="preserve">                                         (Дата и подпись Эксперта)                                (Ф.И.О. Эксперта)</w:t>
      </w:r>
    </w:p>
    <w:p w:rsidR="007420D7" w:rsidRDefault="007420D7" w:rsidP="007420D7">
      <w:pPr>
        <w:rPr>
          <w:rFonts w:ascii="Arial" w:hAnsi="Arial" w:cs="Arial"/>
          <w:bCs/>
          <w:kern w:val="32"/>
          <w:sz w:val="18"/>
          <w:szCs w:val="20"/>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sectPr w:rsidR="007420D7" w:rsidSect="007420D7">
          <w:pgSz w:w="11906" w:h="16838"/>
          <w:pgMar w:top="1134" w:right="851" w:bottom="1134" w:left="1701" w:header="708" w:footer="708" w:gutter="0"/>
          <w:pgNumType w:start="21"/>
          <w:cols w:space="720"/>
        </w:sectPr>
      </w:pPr>
    </w:p>
    <w:p w:rsidR="007420D7" w:rsidRPr="00AB5B90" w:rsidRDefault="007420D7" w:rsidP="007420D7">
      <w:pPr>
        <w:jc w:val="right"/>
        <w:rPr>
          <w:bCs/>
          <w:kern w:val="32"/>
        </w:rPr>
      </w:pPr>
      <w:r w:rsidRPr="00AB5B90">
        <w:rPr>
          <w:bCs/>
          <w:kern w:val="32"/>
        </w:rPr>
        <w:lastRenderedPageBreak/>
        <w:t>Приложение 3 к Методике</w:t>
      </w:r>
    </w:p>
    <w:p w:rsidR="007420D7" w:rsidRPr="00AB5B90" w:rsidRDefault="007420D7" w:rsidP="007420D7">
      <w:pPr>
        <w:rPr>
          <w:bCs/>
          <w:kern w:val="32"/>
        </w:rPr>
      </w:pPr>
    </w:p>
    <w:p w:rsidR="007420D7" w:rsidRPr="00AB5B90" w:rsidRDefault="007420D7" w:rsidP="007420D7">
      <w:pPr>
        <w:jc w:val="center"/>
        <w:rPr>
          <w:bCs/>
          <w:kern w:val="32"/>
        </w:rPr>
      </w:pPr>
      <w:r w:rsidRPr="00AB5B90">
        <w:rPr>
          <w:bCs/>
          <w:kern w:val="32"/>
        </w:rPr>
        <w:t>ЗАКЛЮЧЕНИЕ</w:t>
      </w:r>
    </w:p>
    <w:p w:rsidR="007420D7" w:rsidRPr="00AB5B90" w:rsidRDefault="007420D7" w:rsidP="007420D7">
      <w:pPr>
        <w:pBdr>
          <w:bottom w:val="single" w:sz="12" w:space="1" w:color="auto"/>
        </w:pBdr>
        <w:jc w:val="center"/>
        <w:rPr>
          <w:bCs/>
          <w:kern w:val="32"/>
        </w:rPr>
      </w:pPr>
      <w:r w:rsidRPr="00AB5B90">
        <w:rPr>
          <w:bCs/>
          <w:kern w:val="32"/>
        </w:rPr>
        <w:t xml:space="preserve">по результатам экспертной оценки деловой репутации </w:t>
      </w:r>
    </w:p>
    <w:p w:rsidR="007420D7" w:rsidRPr="00AB5B90" w:rsidRDefault="007420D7" w:rsidP="007420D7">
      <w:pPr>
        <w:jc w:val="center"/>
        <w:rPr>
          <w:bCs/>
          <w:i/>
          <w:kern w:val="32"/>
          <w:vertAlign w:val="subscript"/>
        </w:rPr>
      </w:pPr>
      <w:r w:rsidRPr="00AB5B90">
        <w:rPr>
          <w:bCs/>
          <w:i/>
          <w:kern w:val="32"/>
          <w:vertAlign w:val="subscript"/>
        </w:rPr>
        <w:t>(указывается организационно-правовая форма, наименование, ИНН, место регистрации)</w:t>
      </w:r>
    </w:p>
    <w:p w:rsidR="007420D7" w:rsidRPr="00AB5B90" w:rsidRDefault="007420D7" w:rsidP="007420D7">
      <w:pPr>
        <w:rPr>
          <w:bCs/>
          <w:kern w:val="32"/>
        </w:rPr>
      </w:pPr>
    </w:p>
    <w:p w:rsidR="007420D7" w:rsidRPr="00AB5B90" w:rsidRDefault="007420D7" w:rsidP="007420D7">
      <w:pPr>
        <w:pBdr>
          <w:bottom w:val="single" w:sz="12" w:space="1" w:color="auto"/>
        </w:pBdr>
        <w:ind w:firstLine="709"/>
        <w:jc w:val="both"/>
        <w:rPr>
          <w:bCs/>
          <w:kern w:val="32"/>
        </w:rPr>
      </w:pPr>
      <w:r w:rsidRPr="00AB5B90">
        <w:rPr>
          <w:bCs/>
          <w:kern w:val="32"/>
        </w:rPr>
        <w:t>В результате исследования деловой репутации ________________________</w:t>
      </w:r>
    </w:p>
    <w:p w:rsidR="007420D7" w:rsidRPr="00AB5B90" w:rsidRDefault="007420D7" w:rsidP="007420D7">
      <w:pPr>
        <w:ind w:firstLine="709"/>
        <w:jc w:val="both"/>
        <w:rPr>
          <w:bCs/>
          <w:i/>
          <w:kern w:val="32"/>
          <w:vertAlign w:val="subscript"/>
        </w:rPr>
      </w:pPr>
      <w:r w:rsidRPr="00AB5B90">
        <w:rPr>
          <w:bCs/>
          <w:i/>
          <w:kern w:val="32"/>
          <w:vertAlign w:val="subscript"/>
        </w:rPr>
        <w:t>(указывается организационно-правовая форма и наименование Контрагента)</w:t>
      </w:r>
    </w:p>
    <w:p w:rsidR="007420D7" w:rsidRPr="00AB5B90" w:rsidRDefault="007420D7" w:rsidP="007420D7">
      <w:pPr>
        <w:jc w:val="both"/>
        <w:rPr>
          <w:bCs/>
          <w:kern w:val="32"/>
          <w:sz w:val="20"/>
          <w:szCs w:val="20"/>
          <w:highlight w:val="yellow"/>
        </w:rPr>
      </w:pPr>
      <w:r w:rsidRPr="00AB5B90">
        <w:rPr>
          <w:bCs/>
          <w:kern w:val="32"/>
          <w:sz w:val="20"/>
          <w:szCs w:val="20"/>
          <w:highlight w:val="yellow"/>
        </w:rPr>
        <w:t>далее в зависимости от причин, послуживших основанием для проведения экспертизы, выбирается один из нижеприведенных вариантов оборота:</w:t>
      </w:r>
    </w:p>
    <w:p w:rsidR="007420D7" w:rsidRPr="00AB5B90" w:rsidRDefault="007420D7" w:rsidP="007420D7">
      <w:pPr>
        <w:jc w:val="both"/>
        <w:rPr>
          <w:bCs/>
          <w:kern w:val="32"/>
          <w:sz w:val="20"/>
          <w:szCs w:val="20"/>
          <w:highlight w:val="yellow"/>
        </w:rPr>
      </w:pPr>
    </w:p>
    <w:p w:rsidR="007420D7" w:rsidRPr="00AB5B90" w:rsidRDefault="007420D7" w:rsidP="007420D7">
      <w:pPr>
        <w:pStyle w:val="aa"/>
        <w:numPr>
          <w:ilvl w:val="1"/>
          <w:numId w:val="44"/>
        </w:numPr>
        <w:contextualSpacing w:val="0"/>
        <w:jc w:val="both"/>
        <w:rPr>
          <w:bCs/>
          <w:kern w:val="32"/>
        </w:rPr>
      </w:pPr>
      <w:r w:rsidRPr="00AB5B90">
        <w:rPr>
          <w:bCs/>
          <w:kern w:val="32"/>
        </w:rPr>
        <w:t>являющегося участником упрощенной процедуры закупки (указывается наименование закупки, № строки ГКПЗ);</w:t>
      </w:r>
    </w:p>
    <w:p w:rsidR="007420D7" w:rsidRPr="00AB5B90" w:rsidRDefault="007420D7" w:rsidP="007420D7">
      <w:pPr>
        <w:pStyle w:val="aa"/>
        <w:numPr>
          <w:ilvl w:val="1"/>
          <w:numId w:val="44"/>
        </w:numPr>
        <w:contextualSpacing w:val="0"/>
        <w:jc w:val="both"/>
        <w:rPr>
          <w:bCs/>
          <w:kern w:val="32"/>
        </w:rPr>
      </w:pPr>
      <w:r w:rsidRPr="00AB5B90">
        <w:rPr>
          <w:bCs/>
          <w:kern w:val="32"/>
        </w:rPr>
        <w:t>являющегося Контрагентом по договору (указывается компания Группы «Интер РАО», являющаяся стороной договора, и наименование и предмет  договора);</w:t>
      </w:r>
    </w:p>
    <w:p w:rsidR="007420D7" w:rsidRDefault="007420D7" w:rsidP="007420D7">
      <w:pPr>
        <w:pStyle w:val="aa"/>
        <w:numPr>
          <w:ilvl w:val="1"/>
          <w:numId w:val="44"/>
        </w:numPr>
        <w:contextualSpacing w:val="0"/>
        <w:jc w:val="both"/>
        <w:rPr>
          <w:bCs/>
          <w:kern w:val="32"/>
        </w:rPr>
      </w:pPr>
      <w:r w:rsidRPr="00AB5B90">
        <w:rPr>
          <w:bCs/>
          <w:kern w:val="32"/>
        </w:rPr>
        <w:t>проводимой на основании запроса (указывается руководитель подразделения Общества – инициатора запроса и реквизиты соответствующей служебной записки).</w:t>
      </w:r>
    </w:p>
    <w:p w:rsidR="007420D7" w:rsidRDefault="007420D7" w:rsidP="007420D7">
      <w:pPr>
        <w:pStyle w:val="aa"/>
        <w:numPr>
          <w:ilvl w:val="1"/>
          <w:numId w:val="44"/>
        </w:numPr>
        <w:contextualSpacing w:val="0"/>
        <w:jc w:val="both"/>
        <w:rPr>
          <w:bCs/>
          <w:kern w:val="32"/>
        </w:rPr>
      </w:pPr>
      <w:r w:rsidRPr="00AB5B90">
        <w:rPr>
          <w:bCs/>
          <w:kern w:val="32"/>
        </w:rPr>
        <w:t>являющегося участником</w:t>
      </w:r>
      <w:r>
        <w:rPr>
          <w:bCs/>
          <w:kern w:val="32"/>
        </w:rPr>
        <w:t xml:space="preserve"> процедуры аккредитации (указывается область аккредитации)</w:t>
      </w:r>
    </w:p>
    <w:p w:rsidR="007420D7" w:rsidRPr="00AB5B90" w:rsidRDefault="007420D7" w:rsidP="007420D7">
      <w:pPr>
        <w:pStyle w:val="aa"/>
        <w:numPr>
          <w:ilvl w:val="1"/>
          <w:numId w:val="44"/>
        </w:numPr>
        <w:contextualSpacing w:val="0"/>
        <w:jc w:val="both"/>
        <w:rPr>
          <w:bCs/>
          <w:kern w:val="32"/>
        </w:rPr>
      </w:pPr>
      <w:r w:rsidRPr="00AB5B90">
        <w:rPr>
          <w:bCs/>
          <w:kern w:val="32"/>
        </w:rPr>
        <w:t>являющегося участником</w:t>
      </w:r>
      <w:r>
        <w:rPr>
          <w:bCs/>
          <w:kern w:val="32"/>
        </w:rPr>
        <w:t xml:space="preserve"> процедуры продажи (</w:t>
      </w:r>
      <w:r w:rsidRPr="00AB5B90">
        <w:rPr>
          <w:bCs/>
          <w:kern w:val="32"/>
        </w:rPr>
        <w:t xml:space="preserve">указывается наименование </w:t>
      </w:r>
      <w:r>
        <w:rPr>
          <w:bCs/>
          <w:kern w:val="32"/>
        </w:rPr>
        <w:t>процедуры продажи)</w:t>
      </w:r>
    </w:p>
    <w:p w:rsidR="007420D7" w:rsidRPr="00AB5B90" w:rsidRDefault="007420D7" w:rsidP="007420D7">
      <w:pPr>
        <w:pStyle w:val="aa"/>
        <w:ind w:left="1440"/>
        <w:jc w:val="both"/>
        <w:rPr>
          <w:bCs/>
          <w:kern w:val="32"/>
          <w:sz w:val="20"/>
          <w:szCs w:val="20"/>
          <w:highlight w:val="yellow"/>
        </w:rPr>
      </w:pPr>
    </w:p>
    <w:p w:rsidR="007420D7" w:rsidRPr="00AB5B90" w:rsidRDefault="007420D7" w:rsidP="007420D7">
      <w:pPr>
        <w:jc w:val="both"/>
        <w:rPr>
          <w:bCs/>
          <w:kern w:val="32"/>
          <w:sz w:val="20"/>
          <w:szCs w:val="20"/>
        </w:rPr>
      </w:pPr>
      <w:r w:rsidRPr="00AB5B90">
        <w:rPr>
          <w:bCs/>
          <w:kern w:val="32"/>
          <w:sz w:val="20"/>
          <w:szCs w:val="20"/>
          <w:highlight w:val="yellow"/>
        </w:rPr>
        <w:t>в зависимости от того, были выявлены стоп-факторы</w:t>
      </w:r>
      <w:r w:rsidRPr="00AB5B90">
        <w:rPr>
          <w:highlight w:val="yellow"/>
        </w:rPr>
        <w:t xml:space="preserve"> </w:t>
      </w:r>
      <w:r w:rsidRPr="00AB5B90">
        <w:rPr>
          <w:bCs/>
          <w:kern w:val="32"/>
          <w:sz w:val="20"/>
          <w:szCs w:val="20"/>
          <w:highlight w:val="yellow"/>
        </w:rPr>
        <w:t>или нет, пишется одно из выражений</w:t>
      </w:r>
      <w:r w:rsidRPr="00AB5B90">
        <w:rPr>
          <w:bCs/>
          <w:kern w:val="32"/>
          <w:sz w:val="20"/>
          <w:szCs w:val="20"/>
        </w:rPr>
        <w:t>:</w:t>
      </w:r>
    </w:p>
    <w:p w:rsidR="007420D7" w:rsidRPr="00AB5B90" w:rsidRDefault="007420D7" w:rsidP="007420D7">
      <w:pPr>
        <w:pStyle w:val="aa"/>
        <w:numPr>
          <w:ilvl w:val="0"/>
          <w:numId w:val="45"/>
        </w:numPr>
        <w:ind w:left="0" w:firstLine="426"/>
        <w:contextualSpacing w:val="0"/>
        <w:jc w:val="both"/>
        <w:rPr>
          <w:bCs/>
          <w:kern w:val="32"/>
        </w:rPr>
      </w:pPr>
      <w:r w:rsidRPr="00AB5B90">
        <w:rPr>
          <w:bCs/>
          <w:kern w:val="32"/>
        </w:rPr>
        <w:t>факторов, которые свидетельствовали бы о наличии неприемлемого риска установления партнёрских отношений с данным Контрагентом, не обнаружено;</w:t>
      </w:r>
    </w:p>
    <w:p w:rsidR="007420D7" w:rsidRPr="00AB5B90" w:rsidRDefault="007420D7" w:rsidP="007420D7">
      <w:pPr>
        <w:pStyle w:val="aa"/>
        <w:numPr>
          <w:ilvl w:val="0"/>
          <w:numId w:val="45"/>
        </w:numPr>
        <w:ind w:left="0" w:firstLine="426"/>
        <w:contextualSpacing w:val="0"/>
        <w:jc w:val="both"/>
        <w:rPr>
          <w:bCs/>
          <w:kern w:val="32"/>
        </w:rPr>
      </w:pPr>
      <w:r w:rsidRPr="00AB5B90">
        <w:rPr>
          <w:bCs/>
          <w:kern w:val="32"/>
        </w:rPr>
        <w:t>обнаружены факторы, наличие которых говорит о неприемлемом риске  установления партнёрских отношений с данным Контрагентом:</w:t>
      </w:r>
    </w:p>
    <w:p w:rsidR="007420D7" w:rsidRPr="00AB5B90" w:rsidRDefault="007420D7" w:rsidP="007420D7">
      <w:pPr>
        <w:pStyle w:val="aa"/>
        <w:ind w:left="0" w:firstLine="426"/>
        <w:jc w:val="both"/>
        <w:rPr>
          <w:bCs/>
          <w:kern w:val="32"/>
          <w:sz w:val="20"/>
          <w:szCs w:val="20"/>
          <w:highlight w:val="yellow"/>
        </w:rPr>
      </w:pPr>
      <w:r w:rsidRPr="00AB5B90">
        <w:rPr>
          <w:bCs/>
          <w:kern w:val="32"/>
          <w:sz w:val="20"/>
          <w:szCs w:val="20"/>
          <w:highlight w:val="yellow"/>
        </w:rPr>
        <w:t xml:space="preserve">далее приводятся обнаруженные стоп-факторы. </w:t>
      </w:r>
    </w:p>
    <w:p w:rsidR="007420D7" w:rsidRPr="00AB5B90" w:rsidRDefault="007420D7" w:rsidP="007420D7">
      <w:pPr>
        <w:ind w:firstLine="426"/>
        <w:jc w:val="both"/>
        <w:rPr>
          <w:bCs/>
          <w:kern w:val="32"/>
          <w:sz w:val="20"/>
          <w:szCs w:val="20"/>
          <w:highlight w:val="yellow"/>
        </w:rPr>
      </w:pPr>
    </w:p>
    <w:p w:rsidR="007420D7" w:rsidRPr="00AB5B90" w:rsidRDefault="007420D7" w:rsidP="007420D7">
      <w:pPr>
        <w:ind w:firstLine="426"/>
        <w:jc w:val="both"/>
        <w:rPr>
          <w:bCs/>
          <w:kern w:val="32"/>
          <w:sz w:val="20"/>
          <w:szCs w:val="20"/>
        </w:rPr>
      </w:pPr>
      <w:r w:rsidRPr="00AB5B90">
        <w:rPr>
          <w:bCs/>
          <w:kern w:val="32"/>
          <w:sz w:val="20"/>
          <w:szCs w:val="20"/>
          <w:highlight w:val="yellow"/>
        </w:rPr>
        <w:t>Далее, в зависимости от того, были выявлены риск-факторы или нет, пишется одно из выражений:</w:t>
      </w:r>
    </w:p>
    <w:p w:rsidR="007420D7" w:rsidRPr="00AB5B90" w:rsidRDefault="007420D7" w:rsidP="007420D7">
      <w:pPr>
        <w:pStyle w:val="aa"/>
        <w:numPr>
          <w:ilvl w:val="0"/>
          <w:numId w:val="46"/>
        </w:numPr>
        <w:contextualSpacing w:val="0"/>
        <w:jc w:val="both"/>
        <w:rPr>
          <w:bCs/>
          <w:kern w:val="32"/>
        </w:rPr>
      </w:pPr>
      <w:r w:rsidRPr="00AB5B90">
        <w:rPr>
          <w:bCs/>
          <w:kern w:val="32"/>
        </w:rPr>
        <w:t xml:space="preserve">Факторов, снижающих оценку деловой репутации контрагента </w:t>
      </w:r>
      <w:proofErr w:type="gramStart"/>
      <w:r w:rsidRPr="00AB5B90">
        <w:rPr>
          <w:bCs/>
          <w:kern w:val="32"/>
        </w:rPr>
        <w:t>выявлено</w:t>
      </w:r>
      <w:proofErr w:type="gramEnd"/>
      <w:r w:rsidRPr="00AB5B90">
        <w:rPr>
          <w:bCs/>
          <w:kern w:val="32"/>
        </w:rPr>
        <w:t xml:space="preserve"> не было.</w:t>
      </w:r>
    </w:p>
    <w:p w:rsidR="007420D7" w:rsidRPr="00AB5B90" w:rsidRDefault="007420D7" w:rsidP="007420D7">
      <w:pPr>
        <w:pStyle w:val="aa"/>
        <w:numPr>
          <w:ilvl w:val="0"/>
          <w:numId w:val="46"/>
        </w:numPr>
        <w:contextualSpacing w:val="0"/>
        <w:jc w:val="both"/>
        <w:rPr>
          <w:bCs/>
          <w:kern w:val="32"/>
        </w:rPr>
      </w:pPr>
      <w:r w:rsidRPr="00AB5B90">
        <w:rPr>
          <w:bCs/>
          <w:kern w:val="32"/>
        </w:rPr>
        <w:t xml:space="preserve">Выявлены </w:t>
      </w:r>
      <w:proofErr w:type="gramStart"/>
      <w:r w:rsidRPr="00AB5B90">
        <w:rPr>
          <w:bCs/>
          <w:kern w:val="32"/>
        </w:rPr>
        <w:t>риск-факторы</w:t>
      </w:r>
      <w:proofErr w:type="gramEnd"/>
      <w:r w:rsidRPr="00AB5B90">
        <w:rPr>
          <w:bCs/>
          <w:kern w:val="32"/>
        </w:rPr>
        <w:t xml:space="preserve"> снижающие оценку деловой репутации контрагента </w:t>
      </w:r>
      <w:r w:rsidRPr="00AB5B90">
        <w:rPr>
          <w:bCs/>
          <w:kern w:val="32"/>
          <w:sz w:val="20"/>
          <w:szCs w:val="20"/>
          <w:highlight w:val="yellow"/>
        </w:rPr>
        <w:t>(далее приводятся обнаруженные риск-факторы)</w:t>
      </w:r>
      <w:r w:rsidRPr="00AB5B90">
        <w:rPr>
          <w:bCs/>
          <w:kern w:val="32"/>
          <w:sz w:val="20"/>
          <w:szCs w:val="20"/>
        </w:rPr>
        <w:t>:</w:t>
      </w:r>
    </w:p>
    <w:p w:rsidR="007420D7" w:rsidRPr="00AB5B90" w:rsidRDefault="007420D7" w:rsidP="007420D7">
      <w:pPr>
        <w:ind w:firstLine="709"/>
        <w:jc w:val="both"/>
        <w:rPr>
          <w:bCs/>
          <w:i/>
          <w:kern w:val="32"/>
          <w:vertAlign w:val="subscript"/>
        </w:rPr>
      </w:pPr>
      <w:r w:rsidRPr="00AB5B90">
        <w:rPr>
          <w:bCs/>
          <w:kern w:val="32"/>
        </w:rPr>
        <w:t>Полученная в соответствии с Методикой оценки деловой репутации контрагентов, введённой в действие Приказом № ______ от _____, балльная оценка деловой репутации контрагента составляет _______ балл__, что характеризует уровень риска неблагонадёжности данного контрагента согласно Методики, как «__________________________________».</w:t>
      </w:r>
    </w:p>
    <w:p w:rsidR="007420D7" w:rsidRPr="00AB5B90" w:rsidRDefault="007420D7" w:rsidP="007420D7">
      <w:pPr>
        <w:ind w:firstLine="709"/>
        <w:jc w:val="both"/>
        <w:rPr>
          <w:bCs/>
          <w:kern w:val="32"/>
          <w:sz w:val="20"/>
          <w:szCs w:val="20"/>
        </w:rPr>
      </w:pPr>
      <w:r w:rsidRPr="00AB5B90">
        <w:rPr>
          <w:bCs/>
          <w:kern w:val="32"/>
          <w:sz w:val="20"/>
          <w:szCs w:val="20"/>
        </w:rPr>
        <w:t>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Дополнительно экспертом может быть указана информация в отношении Контрагента не учтенная при оценке риск-факторов</w:t>
      </w:r>
      <w:r>
        <w:rPr>
          <w:bCs/>
          <w:kern w:val="32"/>
          <w:sz w:val="20"/>
          <w:szCs w:val="20"/>
        </w:rPr>
        <w:t xml:space="preserve">, в </w:t>
      </w:r>
      <w:proofErr w:type="spellStart"/>
      <w:r>
        <w:rPr>
          <w:bCs/>
          <w:kern w:val="32"/>
          <w:sz w:val="20"/>
          <w:szCs w:val="20"/>
        </w:rPr>
        <w:t>т.ч</w:t>
      </w:r>
      <w:proofErr w:type="spellEnd"/>
      <w:r>
        <w:rPr>
          <w:bCs/>
          <w:kern w:val="32"/>
          <w:sz w:val="20"/>
          <w:szCs w:val="20"/>
        </w:rPr>
        <w:t xml:space="preserve">. признаки </w:t>
      </w:r>
      <w:proofErr w:type="gramStart"/>
      <w:r>
        <w:rPr>
          <w:bCs/>
          <w:kern w:val="32"/>
          <w:sz w:val="20"/>
          <w:szCs w:val="20"/>
        </w:rPr>
        <w:t xml:space="preserve">наличия  </w:t>
      </w:r>
      <w:proofErr w:type="spellStart"/>
      <w:r w:rsidRPr="00DB31E3">
        <w:rPr>
          <w:bCs/>
          <w:kern w:val="32"/>
          <w:sz w:val="20"/>
          <w:szCs w:val="20"/>
        </w:rPr>
        <w:t>репутационных</w:t>
      </w:r>
      <w:proofErr w:type="spellEnd"/>
      <w:proofErr w:type="gramEnd"/>
      <w:r w:rsidRPr="00DB31E3">
        <w:rPr>
          <w:bCs/>
          <w:kern w:val="32"/>
          <w:sz w:val="20"/>
          <w:szCs w:val="20"/>
        </w:rPr>
        <w:t xml:space="preserve"> рисков</w:t>
      </w:r>
      <w:r w:rsidRPr="00AB5B90">
        <w:rPr>
          <w:bCs/>
          <w:kern w:val="32"/>
          <w:sz w:val="20"/>
          <w:szCs w:val="20"/>
        </w:rPr>
        <w:t xml:space="preserve">. </w:t>
      </w:r>
    </w:p>
    <w:p w:rsidR="007420D7" w:rsidRDefault="007420D7" w:rsidP="007420D7">
      <w:pPr>
        <w:rPr>
          <w:bCs/>
          <w:kern w:val="32"/>
        </w:rPr>
      </w:pPr>
    </w:p>
    <w:p w:rsidR="007420D7" w:rsidRPr="00AB5B90" w:rsidRDefault="007420D7" w:rsidP="007420D7">
      <w:pPr>
        <w:rPr>
          <w:bCs/>
          <w:kern w:val="32"/>
        </w:rPr>
      </w:pPr>
      <w:r w:rsidRPr="00AB5B90">
        <w:rPr>
          <w:bCs/>
          <w:kern w:val="32"/>
        </w:rPr>
        <w:t>Эксперт:</w:t>
      </w:r>
    </w:p>
    <w:p w:rsidR="007420D7" w:rsidRPr="00AB5B90" w:rsidRDefault="007420D7" w:rsidP="007420D7">
      <w:pPr>
        <w:rPr>
          <w:bCs/>
          <w:kern w:val="32"/>
        </w:rPr>
      </w:pPr>
      <w:r w:rsidRPr="00AB5B90">
        <w:rPr>
          <w:bCs/>
          <w:kern w:val="32"/>
        </w:rPr>
        <w:t>_____________________   ___________________</w:t>
      </w:r>
      <w:r w:rsidRPr="00AB5B90">
        <w:rPr>
          <w:bCs/>
          <w:kern w:val="32"/>
        </w:rPr>
        <w:tab/>
        <w:t xml:space="preserve">       ______________________</w:t>
      </w:r>
    </w:p>
    <w:p w:rsidR="007420D7" w:rsidRPr="00AB5B90" w:rsidRDefault="007420D7" w:rsidP="007420D7">
      <w:pPr>
        <w:rPr>
          <w:bCs/>
          <w:i/>
          <w:kern w:val="32"/>
          <w:sz w:val="20"/>
          <w:szCs w:val="20"/>
        </w:rPr>
      </w:pPr>
      <w:r w:rsidRPr="00AB5B90">
        <w:rPr>
          <w:bCs/>
          <w:kern w:val="32"/>
          <w:sz w:val="20"/>
          <w:szCs w:val="20"/>
        </w:rPr>
        <w:t xml:space="preserve"> (</w:t>
      </w:r>
      <w:r w:rsidRPr="00AB5B90">
        <w:rPr>
          <w:bCs/>
          <w:i/>
          <w:kern w:val="32"/>
          <w:sz w:val="20"/>
          <w:szCs w:val="20"/>
        </w:rPr>
        <w:t>Дата выдачи заключения)            (подпись Эксперта)                 (Инициалы и фамилия Эксперта)</w:t>
      </w:r>
    </w:p>
    <w:p w:rsidR="007420D7" w:rsidRPr="00670591" w:rsidRDefault="007420D7" w:rsidP="007420D7">
      <w:pPr>
        <w:rPr>
          <w:bCs/>
          <w:iCs/>
        </w:rPr>
      </w:pPr>
      <w:r w:rsidRPr="00AB5B90">
        <w:rPr>
          <w:bCs/>
          <w:kern w:val="32"/>
          <w:highlight w:val="yellow"/>
        </w:rPr>
        <w:t>Примечание:</w:t>
      </w:r>
      <w:r>
        <w:rPr>
          <w:bCs/>
          <w:kern w:val="32"/>
          <w:highlight w:val="yellow"/>
        </w:rPr>
        <w:t xml:space="preserve"> </w:t>
      </w:r>
      <w:r w:rsidRPr="00AB5B90">
        <w:rPr>
          <w:highlight w:val="yellow"/>
        </w:rPr>
        <w:t>Текст, написанный жёлтым цветом, в заключении не пишется</w:t>
      </w:r>
      <w:r w:rsidRPr="00AB5B90">
        <w:t>.</w:t>
      </w:r>
    </w:p>
    <w:p w:rsidR="00D25F47" w:rsidRPr="0024393C" w:rsidRDefault="00D25F47" w:rsidP="00D25F47">
      <w:pPr>
        <w:spacing w:after="200" w:line="276" w:lineRule="auto"/>
        <w:rPr>
          <w:b/>
        </w:rPr>
      </w:pPr>
    </w:p>
    <w:sectPr w:rsidR="00D25F47" w:rsidRPr="0024393C" w:rsidSect="0047227F">
      <w:headerReference w:type="default" r:id="rId32"/>
      <w:footerReference w:type="default" r:id="rId33"/>
      <w:pgSz w:w="11906" w:h="16838"/>
      <w:pgMar w:top="1418"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95D" w:rsidRDefault="0033095D" w:rsidP="00D25F47">
      <w:r>
        <w:separator/>
      </w:r>
    </w:p>
  </w:endnote>
  <w:endnote w:type="continuationSeparator" w:id="0">
    <w:p w:rsidR="0033095D" w:rsidRDefault="0033095D" w:rsidP="00D25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1113434"/>
      <w:docPartObj>
        <w:docPartGallery w:val="Page Numbers (Bottom of Page)"/>
        <w:docPartUnique/>
      </w:docPartObj>
    </w:sdtPr>
    <w:sdtEndPr/>
    <w:sdtContent>
      <w:p w:rsidR="007420D7" w:rsidRPr="008C6DF2" w:rsidRDefault="007420D7" w:rsidP="007420D7">
        <w:pPr>
          <w:pStyle w:val="a8"/>
          <w:jc w:val="right"/>
        </w:pPr>
        <w:r w:rsidRPr="008C6DF2">
          <w:rPr>
            <w:sz w:val="20"/>
            <w:szCs w:val="20"/>
          </w:rPr>
          <w:fldChar w:fldCharType="begin"/>
        </w:r>
        <w:r w:rsidRPr="008C6DF2">
          <w:rPr>
            <w:sz w:val="20"/>
            <w:szCs w:val="20"/>
          </w:rPr>
          <w:instrText>PAGE   \* MERGEFORMAT</w:instrText>
        </w:r>
        <w:r w:rsidRPr="008C6DF2">
          <w:rPr>
            <w:sz w:val="20"/>
            <w:szCs w:val="20"/>
          </w:rPr>
          <w:fldChar w:fldCharType="separate"/>
        </w:r>
        <w:r w:rsidR="001A591D">
          <w:rPr>
            <w:noProof/>
            <w:sz w:val="20"/>
            <w:szCs w:val="20"/>
          </w:rPr>
          <w:t>21</w:t>
        </w:r>
        <w:r w:rsidRPr="008C6DF2">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59731"/>
      <w:docPartObj>
        <w:docPartGallery w:val="Page Numbers (Bottom of Page)"/>
        <w:docPartUnique/>
      </w:docPartObj>
    </w:sdtPr>
    <w:sdtEndPr/>
    <w:sdtContent>
      <w:p w:rsidR="007420D7" w:rsidRDefault="007420D7">
        <w:pPr>
          <w:pStyle w:val="a8"/>
          <w:jc w:val="center"/>
        </w:pPr>
        <w:r>
          <w:fldChar w:fldCharType="begin"/>
        </w:r>
        <w:r>
          <w:instrText>PAGE   \* MERGEFORMAT</w:instrText>
        </w:r>
        <w:r>
          <w:fldChar w:fldCharType="separate"/>
        </w:r>
        <w:r w:rsidR="001A591D">
          <w:rPr>
            <w:noProof/>
          </w:rPr>
          <w:t>22</w:t>
        </w:r>
        <w:r>
          <w:fldChar w:fldCharType="end"/>
        </w:r>
      </w:p>
    </w:sdtContent>
  </w:sdt>
  <w:p w:rsidR="007420D7" w:rsidRDefault="007420D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95D" w:rsidRDefault="0033095D" w:rsidP="00D25F47">
      <w:r>
        <w:separator/>
      </w:r>
    </w:p>
  </w:footnote>
  <w:footnote w:type="continuationSeparator" w:id="0">
    <w:p w:rsidR="0033095D" w:rsidRDefault="0033095D" w:rsidP="00D25F47">
      <w:r>
        <w:continuationSeparator/>
      </w:r>
    </w:p>
  </w:footnote>
  <w:footnote w:id="1">
    <w:p w:rsidR="007420D7" w:rsidRPr="00314620" w:rsidRDefault="007420D7" w:rsidP="007420D7">
      <w:pPr>
        <w:pStyle w:val="ab"/>
        <w:jc w:val="both"/>
      </w:pPr>
      <w:r w:rsidRPr="00314620">
        <w:rPr>
          <w:rStyle w:val="ad"/>
        </w:rPr>
        <w:footnoteRef/>
      </w:r>
      <w:r w:rsidRPr="00314620">
        <w:t xml:space="preserve"> В соответствии с Регламентом процесса РП-113-3 «Проведение упрощенной процедуры закупки», утвержденной приказом от 31.01.2018 № ИРАО/35 </w:t>
      </w:r>
      <w:proofErr w:type="spellStart"/>
      <w:r w:rsidRPr="00314620">
        <w:t>аффилированность</w:t>
      </w:r>
      <w:proofErr w:type="spellEnd"/>
      <w:r w:rsidRPr="00314620">
        <w:t xml:space="preserve"> участников закупки между собой является основанием для отклонения конкурентной карты.</w:t>
      </w:r>
    </w:p>
  </w:footnote>
  <w:footnote w:id="2">
    <w:p w:rsidR="007420D7" w:rsidRPr="002D2D53" w:rsidRDefault="007420D7" w:rsidP="007420D7">
      <w:pPr>
        <w:pStyle w:val="ab"/>
      </w:pPr>
      <w:r w:rsidRPr="002D2D53">
        <w:rPr>
          <w:rStyle w:val="ad"/>
        </w:rPr>
        <w:footnoteRef/>
      </w:r>
      <w:r w:rsidRPr="002D2D53">
        <w:t xml:space="preserve"> ВНД, указанные в данном разделе, необходимо применять в действующих редакциях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6"/>
      <w:gridCol w:w="5063"/>
      <w:gridCol w:w="1725"/>
    </w:tblGrid>
    <w:tr w:rsidR="007420D7" w:rsidTr="001B5842">
      <w:trPr>
        <w:cantSplit/>
        <w:trHeight w:val="282"/>
      </w:trPr>
      <w:tc>
        <w:tcPr>
          <w:tcW w:w="2676" w:type="dxa"/>
          <w:vMerge w:val="restart"/>
          <w:vAlign w:val="center"/>
        </w:tcPr>
        <w:p w:rsidR="007420D7" w:rsidRDefault="007420D7" w:rsidP="007420D7">
          <w:pPr>
            <w:pStyle w:val="a4"/>
            <w:jc w:val="both"/>
            <w:rPr>
              <w:b/>
              <w:bCs/>
              <w:sz w:val="20"/>
            </w:rPr>
          </w:pPr>
          <w:r>
            <w:rPr>
              <w:noProof/>
            </w:rPr>
            <w:drawing>
              <wp:inline distT="0" distB="0" distL="0" distR="0" wp14:anchorId="69839BAF" wp14:editId="78F874C4">
                <wp:extent cx="1558290" cy="28638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l="33504" t="5968" r="33319" b="89717"/>
                        <a:stretch>
                          <a:fillRect/>
                        </a:stretch>
                      </pic:blipFill>
                      <pic:spPr bwMode="auto">
                        <a:xfrm>
                          <a:off x="0" y="0"/>
                          <a:ext cx="1558290" cy="286385"/>
                        </a:xfrm>
                        <a:prstGeom prst="rect">
                          <a:avLst/>
                        </a:prstGeom>
                        <a:solidFill>
                          <a:srgbClr val="FFFFFF"/>
                        </a:solidFill>
                        <a:ln>
                          <a:noFill/>
                        </a:ln>
                      </pic:spPr>
                    </pic:pic>
                  </a:graphicData>
                </a:graphic>
              </wp:inline>
            </w:drawing>
          </w:r>
        </w:p>
      </w:tc>
      <w:tc>
        <w:tcPr>
          <w:tcW w:w="5063" w:type="dxa"/>
          <w:vMerge w:val="restart"/>
          <w:vAlign w:val="center"/>
        </w:tcPr>
        <w:p w:rsidR="007420D7" w:rsidRDefault="007420D7" w:rsidP="007420D7">
          <w:pPr>
            <w:jc w:val="center"/>
            <w:rPr>
              <w:b/>
              <w:bCs/>
              <w:sz w:val="20"/>
            </w:rPr>
          </w:pPr>
          <w:r w:rsidRPr="003A6BD4">
            <w:rPr>
              <w:b/>
              <w:bCs/>
              <w:sz w:val="20"/>
            </w:rPr>
            <w:t>Методика оценки деловой репутации контрагентов – резидентов РФ</w:t>
          </w:r>
        </w:p>
      </w:tc>
      <w:tc>
        <w:tcPr>
          <w:tcW w:w="1725" w:type="dxa"/>
          <w:vAlign w:val="center"/>
        </w:tcPr>
        <w:p w:rsidR="007420D7" w:rsidRPr="001B5842" w:rsidRDefault="007420D7" w:rsidP="007420D7">
          <w:pPr>
            <w:pStyle w:val="a4"/>
            <w:jc w:val="center"/>
            <w:rPr>
              <w:bCs/>
            </w:rPr>
          </w:pPr>
          <w:r w:rsidRPr="001B5842">
            <w:rPr>
              <w:bCs/>
            </w:rPr>
            <w:t>МТ-123</w:t>
          </w:r>
          <w:r w:rsidRPr="001B5842">
            <w:rPr>
              <w:bCs/>
              <w:lang w:val="en-US"/>
            </w:rPr>
            <w:t>-</w:t>
          </w:r>
          <w:r w:rsidRPr="001B5842">
            <w:rPr>
              <w:bCs/>
            </w:rPr>
            <w:t>4</w:t>
          </w:r>
        </w:p>
      </w:tc>
    </w:tr>
    <w:tr w:rsidR="007420D7" w:rsidTr="001B5842">
      <w:trPr>
        <w:cantSplit/>
        <w:trHeight w:val="384"/>
      </w:trPr>
      <w:tc>
        <w:tcPr>
          <w:tcW w:w="2676" w:type="dxa"/>
          <w:vMerge/>
          <w:vAlign w:val="center"/>
        </w:tcPr>
        <w:p w:rsidR="007420D7" w:rsidRDefault="007420D7" w:rsidP="007420D7">
          <w:pPr>
            <w:pStyle w:val="a4"/>
            <w:jc w:val="center"/>
            <w:rPr>
              <w:sz w:val="20"/>
            </w:rPr>
          </w:pPr>
        </w:p>
      </w:tc>
      <w:tc>
        <w:tcPr>
          <w:tcW w:w="5063" w:type="dxa"/>
          <w:vMerge/>
        </w:tcPr>
        <w:p w:rsidR="007420D7" w:rsidRDefault="007420D7" w:rsidP="007420D7">
          <w:pPr>
            <w:spacing w:line="360" w:lineRule="auto"/>
            <w:jc w:val="center"/>
            <w:rPr>
              <w:b/>
              <w:bCs/>
              <w:sz w:val="20"/>
            </w:rPr>
          </w:pPr>
        </w:p>
      </w:tc>
      <w:tc>
        <w:tcPr>
          <w:tcW w:w="1725" w:type="dxa"/>
          <w:vAlign w:val="center"/>
        </w:tcPr>
        <w:p w:rsidR="007420D7" w:rsidRDefault="007420D7" w:rsidP="007420D7">
          <w:pPr>
            <w:pStyle w:val="a4"/>
            <w:jc w:val="center"/>
            <w:rPr>
              <w:sz w:val="16"/>
            </w:rPr>
          </w:pPr>
          <w:r>
            <w:rPr>
              <w:bCs/>
              <w:sz w:val="16"/>
            </w:rPr>
            <w:t>Для внутреннего использования</w:t>
          </w:r>
        </w:p>
      </w:tc>
    </w:tr>
  </w:tbl>
  <w:p w:rsidR="007420D7" w:rsidRDefault="007420D7">
    <w:pPr>
      <w:pStyle w:val="a4"/>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6"/>
      <w:gridCol w:w="5063"/>
      <w:gridCol w:w="2225"/>
    </w:tblGrid>
    <w:tr w:rsidR="00004E68" w:rsidTr="00004E68">
      <w:trPr>
        <w:cantSplit/>
        <w:trHeight w:val="282"/>
      </w:trPr>
      <w:tc>
        <w:tcPr>
          <w:tcW w:w="2676" w:type="dxa"/>
          <w:vMerge w:val="restart"/>
          <w:vAlign w:val="center"/>
        </w:tcPr>
        <w:p w:rsidR="00004E68" w:rsidRDefault="00004E68" w:rsidP="00FC2FFA">
          <w:pPr>
            <w:pStyle w:val="a4"/>
            <w:jc w:val="both"/>
            <w:rPr>
              <w:b/>
              <w:bCs/>
              <w:sz w:val="20"/>
            </w:rPr>
          </w:pPr>
          <w:r>
            <w:rPr>
              <w:noProof/>
            </w:rPr>
            <w:drawing>
              <wp:inline distT="0" distB="0" distL="0" distR="0" wp14:anchorId="110F0B9B" wp14:editId="093CE3F2">
                <wp:extent cx="1558290" cy="286385"/>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l="33504" t="5968" r="33319" b="89717"/>
                        <a:stretch>
                          <a:fillRect/>
                        </a:stretch>
                      </pic:blipFill>
                      <pic:spPr bwMode="auto">
                        <a:xfrm>
                          <a:off x="0" y="0"/>
                          <a:ext cx="1558290" cy="286385"/>
                        </a:xfrm>
                        <a:prstGeom prst="rect">
                          <a:avLst/>
                        </a:prstGeom>
                        <a:solidFill>
                          <a:srgbClr val="FFFFFF"/>
                        </a:solidFill>
                        <a:ln>
                          <a:noFill/>
                        </a:ln>
                      </pic:spPr>
                    </pic:pic>
                  </a:graphicData>
                </a:graphic>
              </wp:inline>
            </w:drawing>
          </w:r>
        </w:p>
      </w:tc>
      <w:tc>
        <w:tcPr>
          <w:tcW w:w="5063" w:type="dxa"/>
          <w:vMerge w:val="restart"/>
          <w:vAlign w:val="center"/>
        </w:tcPr>
        <w:p w:rsidR="00004E68" w:rsidRDefault="00004E68" w:rsidP="00FC2FFA">
          <w:pPr>
            <w:jc w:val="center"/>
            <w:rPr>
              <w:b/>
              <w:bCs/>
              <w:sz w:val="20"/>
            </w:rPr>
          </w:pPr>
          <w:r w:rsidRPr="003A6BD4">
            <w:rPr>
              <w:b/>
              <w:bCs/>
              <w:sz w:val="20"/>
            </w:rPr>
            <w:t>Методика оценки деловой репутации контрагентов – резидентов РФ</w:t>
          </w:r>
        </w:p>
      </w:tc>
      <w:tc>
        <w:tcPr>
          <w:tcW w:w="2225" w:type="dxa"/>
          <w:vAlign w:val="center"/>
        </w:tcPr>
        <w:p w:rsidR="00004E68" w:rsidRPr="007420D7" w:rsidRDefault="00004E68" w:rsidP="00FC2FFA">
          <w:pPr>
            <w:pStyle w:val="a4"/>
            <w:jc w:val="center"/>
            <w:rPr>
              <w:b/>
              <w:bCs/>
            </w:rPr>
          </w:pPr>
          <w:r>
            <w:rPr>
              <w:b/>
              <w:bCs/>
            </w:rPr>
            <w:t>МТ-123</w:t>
          </w:r>
          <w:r>
            <w:rPr>
              <w:b/>
              <w:bCs/>
              <w:lang w:val="en-US"/>
            </w:rPr>
            <w:t>-</w:t>
          </w:r>
          <w:r>
            <w:rPr>
              <w:b/>
              <w:bCs/>
            </w:rPr>
            <w:t>4</w:t>
          </w:r>
        </w:p>
      </w:tc>
    </w:tr>
    <w:tr w:rsidR="00004E68" w:rsidTr="00004E68">
      <w:trPr>
        <w:cantSplit/>
        <w:trHeight w:val="384"/>
      </w:trPr>
      <w:tc>
        <w:tcPr>
          <w:tcW w:w="2676" w:type="dxa"/>
          <w:vMerge/>
          <w:vAlign w:val="center"/>
        </w:tcPr>
        <w:p w:rsidR="00004E68" w:rsidRDefault="00004E68" w:rsidP="00FC2FFA">
          <w:pPr>
            <w:pStyle w:val="a4"/>
            <w:jc w:val="center"/>
            <w:rPr>
              <w:sz w:val="20"/>
            </w:rPr>
          </w:pPr>
        </w:p>
      </w:tc>
      <w:tc>
        <w:tcPr>
          <w:tcW w:w="5063" w:type="dxa"/>
          <w:vMerge/>
        </w:tcPr>
        <w:p w:rsidR="00004E68" w:rsidRDefault="00004E68" w:rsidP="00FC2FFA">
          <w:pPr>
            <w:spacing w:line="360" w:lineRule="auto"/>
            <w:jc w:val="center"/>
            <w:rPr>
              <w:b/>
              <w:bCs/>
              <w:sz w:val="20"/>
            </w:rPr>
          </w:pPr>
        </w:p>
      </w:tc>
      <w:tc>
        <w:tcPr>
          <w:tcW w:w="2225" w:type="dxa"/>
          <w:vAlign w:val="center"/>
        </w:tcPr>
        <w:p w:rsidR="00004E68" w:rsidRDefault="00004E68" w:rsidP="00FC2FFA">
          <w:pPr>
            <w:pStyle w:val="a4"/>
            <w:jc w:val="center"/>
            <w:rPr>
              <w:sz w:val="16"/>
            </w:rPr>
          </w:pPr>
          <w:r>
            <w:rPr>
              <w:bCs/>
              <w:sz w:val="16"/>
            </w:rPr>
            <w:t>Для внутреннего использования</w:t>
          </w:r>
        </w:p>
      </w:tc>
    </w:tr>
  </w:tbl>
  <w:p w:rsidR="007420D7" w:rsidRDefault="007420D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6"/>
      <w:gridCol w:w="5063"/>
      <w:gridCol w:w="2225"/>
    </w:tblGrid>
    <w:tr w:rsidR="007420D7" w:rsidTr="000C451C">
      <w:trPr>
        <w:cantSplit/>
        <w:trHeight w:val="282"/>
      </w:trPr>
      <w:tc>
        <w:tcPr>
          <w:tcW w:w="2676" w:type="dxa"/>
          <w:vMerge w:val="restart"/>
          <w:vAlign w:val="center"/>
        </w:tcPr>
        <w:p w:rsidR="007420D7" w:rsidRDefault="007420D7" w:rsidP="000C451C">
          <w:pPr>
            <w:pStyle w:val="a4"/>
            <w:jc w:val="both"/>
            <w:rPr>
              <w:b/>
              <w:bCs/>
              <w:sz w:val="20"/>
            </w:rPr>
          </w:pPr>
          <w:r>
            <w:rPr>
              <w:noProof/>
            </w:rPr>
            <w:drawing>
              <wp:inline distT="0" distB="0" distL="0" distR="0" wp14:anchorId="73BCD78B" wp14:editId="2EA5F804">
                <wp:extent cx="1558290" cy="286385"/>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l="33504" t="5968" r="33319" b="89717"/>
                        <a:stretch>
                          <a:fillRect/>
                        </a:stretch>
                      </pic:blipFill>
                      <pic:spPr bwMode="auto">
                        <a:xfrm>
                          <a:off x="0" y="0"/>
                          <a:ext cx="1558290" cy="286385"/>
                        </a:xfrm>
                        <a:prstGeom prst="rect">
                          <a:avLst/>
                        </a:prstGeom>
                        <a:solidFill>
                          <a:srgbClr val="FFFFFF"/>
                        </a:solidFill>
                        <a:ln>
                          <a:noFill/>
                        </a:ln>
                      </pic:spPr>
                    </pic:pic>
                  </a:graphicData>
                </a:graphic>
              </wp:inline>
            </w:drawing>
          </w:r>
        </w:p>
      </w:tc>
      <w:tc>
        <w:tcPr>
          <w:tcW w:w="5063" w:type="dxa"/>
          <w:vMerge w:val="restart"/>
          <w:vAlign w:val="center"/>
        </w:tcPr>
        <w:p w:rsidR="007420D7" w:rsidRDefault="007420D7" w:rsidP="00D17254">
          <w:pPr>
            <w:jc w:val="center"/>
            <w:rPr>
              <w:b/>
              <w:bCs/>
              <w:sz w:val="20"/>
            </w:rPr>
          </w:pPr>
          <w:r>
            <w:rPr>
              <w:b/>
              <w:bCs/>
              <w:sz w:val="20"/>
            </w:rPr>
            <w:t>Методика оценки деловой репутации контрагентов – резидентов РФ</w:t>
          </w:r>
        </w:p>
      </w:tc>
      <w:tc>
        <w:tcPr>
          <w:tcW w:w="2225" w:type="dxa"/>
          <w:vAlign w:val="center"/>
        </w:tcPr>
        <w:p w:rsidR="007420D7" w:rsidRPr="007420D7" w:rsidRDefault="007420D7" w:rsidP="007420D7">
          <w:pPr>
            <w:pStyle w:val="a4"/>
            <w:tabs>
              <w:tab w:val="left" w:pos="256"/>
            </w:tabs>
            <w:jc w:val="center"/>
            <w:rPr>
              <w:b/>
              <w:bCs/>
            </w:rPr>
          </w:pPr>
          <w:r>
            <w:rPr>
              <w:b/>
              <w:bCs/>
            </w:rPr>
            <w:t>МТ-123</w:t>
          </w:r>
          <w:r>
            <w:rPr>
              <w:b/>
              <w:bCs/>
              <w:lang w:val="en-US"/>
            </w:rPr>
            <w:t>-</w:t>
          </w:r>
          <w:r>
            <w:rPr>
              <w:b/>
              <w:bCs/>
            </w:rPr>
            <w:t>4</w:t>
          </w:r>
        </w:p>
      </w:tc>
    </w:tr>
    <w:tr w:rsidR="007420D7" w:rsidTr="000C451C">
      <w:trPr>
        <w:cantSplit/>
        <w:trHeight w:val="384"/>
      </w:trPr>
      <w:tc>
        <w:tcPr>
          <w:tcW w:w="2676" w:type="dxa"/>
          <w:vMerge/>
          <w:vAlign w:val="center"/>
        </w:tcPr>
        <w:p w:rsidR="007420D7" w:rsidRDefault="007420D7" w:rsidP="000C451C">
          <w:pPr>
            <w:pStyle w:val="a4"/>
            <w:jc w:val="center"/>
            <w:rPr>
              <w:sz w:val="20"/>
            </w:rPr>
          </w:pPr>
        </w:p>
      </w:tc>
      <w:tc>
        <w:tcPr>
          <w:tcW w:w="5063" w:type="dxa"/>
          <w:vMerge/>
        </w:tcPr>
        <w:p w:rsidR="007420D7" w:rsidRDefault="007420D7" w:rsidP="000C451C">
          <w:pPr>
            <w:spacing w:line="360" w:lineRule="auto"/>
            <w:jc w:val="center"/>
            <w:rPr>
              <w:b/>
              <w:bCs/>
              <w:sz w:val="20"/>
            </w:rPr>
          </w:pPr>
        </w:p>
      </w:tc>
      <w:tc>
        <w:tcPr>
          <w:tcW w:w="2225" w:type="dxa"/>
          <w:vAlign w:val="center"/>
        </w:tcPr>
        <w:p w:rsidR="007420D7" w:rsidRDefault="007420D7" w:rsidP="000C451C">
          <w:pPr>
            <w:pStyle w:val="a4"/>
            <w:jc w:val="center"/>
            <w:rPr>
              <w:sz w:val="16"/>
            </w:rPr>
          </w:pPr>
          <w:r>
            <w:rPr>
              <w:bCs/>
              <w:sz w:val="16"/>
            </w:rPr>
            <w:t>Для внутреннего использования</w:t>
          </w:r>
        </w:p>
      </w:tc>
    </w:tr>
  </w:tbl>
  <w:p w:rsidR="007420D7" w:rsidRPr="00D25F47" w:rsidRDefault="007420D7" w:rsidP="00D25F4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C67AC"/>
    <w:multiLevelType w:val="hybridMultilevel"/>
    <w:tmpl w:val="B3B47A0E"/>
    <w:lvl w:ilvl="0" w:tplc="418CEA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3737301"/>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B31F05"/>
    <w:multiLevelType w:val="hybridMultilevel"/>
    <w:tmpl w:val="6BB20DFC"/>
    <w:lvl w:ilvl="0" w:tplc="AD32C170">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9B283B"/>
    <w:multiLevelType w:val="hybridMultilevel"/>
    <w:tmpl w:val="518865C2"/>
    <w:lvl w:ilvl="0" w:tplc="23FCC670">
      <w:start w:val="1"/>
      <w:numFmt w:val="decimal"/>
      <w:lvlText w:val="%1)"/>
      <w:lvlJc w:val="left"/>
      <w:pPr>
        <w:ind w:left="1179" w:hanging="72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 w15:restartNumberingAfterBreak="0">
    <w:nsid w:val="085304E2"/>
    <w:multiLevelType w:val="multilevel"/>
    <w:tmpl w:val="2BBC0F58"/>
    <w:lvl w:ilvl="0">
      <w:start w:val="6"/>
      <w:numFmt w:val="decimal"/>
      <w:lvlText w:val="%1."/>
      <w:lvlJc w:val="left"/>
      <w:pPr>
        <w:ind w:left="360" w:hanging="360"/>
      </w:pPr>
      <w:rPr>
        <w:rFonts w:hint="default"/>
        <w:i w:val="0"/>
        <w:iCs w:val="0"/>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85258"/>
    <w:multiLevelType w:val="hybridMultilevel"/>
    <w:tmpl w:val="D88E629E"/>
    <w:lvl w:ilvl="0" w:tplc="6716400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6" w15:restartNumberingAfterBreak="0">
    <w:nsid w:val="1594098C"/>
    <w:multiLevelType w:val="hybridMultilevel"/>
    <w:tmpl w:val="58EA8B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832613"/>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CB211DF"/>
    <w:multiLevelType w:val="hybridMultilevel"/>
    <w:tmpl w:val="2BF00806"/>
    <w:lvl w:ilvl="0" w:tplc="D0F294E8">
      <w:numFmt w:val="bullet"/>
      <w:lvlText w:val=""/>
      <w:lvlJc w:val="left"/>
      <w:pPr>
        <w:ind w:left="1080" w:hanging="360"/>
      </w:pPr>
      <w:rPr>
        <w:rFonts w:ascii="Symbol" w:eastAsia="Times New Roman"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22A70B0E"/>
    <w:multiLevelType w:val="hybridMultilevel"/>
    <w:tmpl w:val="FFD2A2D6"/>
    <w:lvl w:ilvl="0" w:tplc="0419000F">
      <w:start w:val="1"/>
      <w:numFmt w:val="decimal"/>
      <w:lvlText w:val="%1."/>
      <w:lvlJc w:val="left"/>
      <w:pPr>
        <w:ind w:left="720" w:hanging="360"/>
      </w:pPr>
      <w:rPr>
        <w:rFonts w:hint="default"/>
      </w:rPr>
    </w:lvl>
    <w:lvl w:ilvl="1" w:tplc="04190011">
      <w:start w:val="1"/>
      <w:numFmt w:val="decimal"/>
      <w:lvlText w:val="%2)"/>
      <w:lvlJc w:val="left"/>
      <w:pPr>
        <w:ind w:left="1440" w:hanging="360"/>
      </w:pPr>
      <w:rPr>
        <w:rFonts w:hint="default"/>
        <w:color w:val="000000" w:themeColor="text1"/>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8A3F6F"/>
    <w:multiLevelType w:val="multilevel"/>
    <w:tmpl w:val="575E34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114FCD"/>
    <w:multiLevelType w:val="hybridMultilevel"/>
    <w:tmpl w:val="438002F8"/>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3" w15:restartNumberingAfterBreak="0">
    <w:nsid w:val="3C856CF3"/>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0C87D5C"/>
    <w:multiLevelType w:val="hybridMultilevel"/>
    <w:tmpl w:val="6810C26E"/>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2525F9"/>
    <w:multiLevelType w:val="hybridMultilevel"/>
    <w:tmpl w:val="DBFE2F88"/>
    <w:lvl w:ilvl="0" w:tplc="CF824A2C">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8215E7C"/>
    <w:multiLevelType w:val="multilevel"/>
    <w:tmpl w:val="30768AD4"/>
    <w:lvl w:ilvl="0">
      <w:start w:val="4"/>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490220EB"/>
    <w:multiLevelType w:val="multilevel"/>
    <w:tmpl w:val="08A4DF7A"/>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4D241285"/>
    <w:multiLevelType w:val="hybridMultilevel"/>
    <w:tmpl w:val="7EAAC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AC1070"/>
    <w:multiLevelType w:val="hybridMultilevel"/>
    <w:tmpl w:val="DA7689FE"/>
    <w:lvl w:ilvl="0" w:tplc="58E25C06">
      <w:start w:val="1"/>
      <w:numFmt w:val="decimal"/>
      <w:lvlText w:val="%1)"/>
      <w:lvlJc w:val="left"/>
      <w:pPr>
        <w:ind w:left="1353" w:hanging="360"/>
      </w:pPr>
      <w:rPr>
        <w:rFonts w:ascii="Arial" w:eastAsia="Times New Roman" w:hAnsi="Arial" w:cs="Arial"/>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20" w15:restartNumberingAfterBreak="0">
    <w:nsid w:val="55A844BE"/>
    <w:multiLevelType w:val="hybridMultilevel"/>
    <w:tmpl w:val="62C82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EC3A18"/>
    <w:multiLevelType w:val="multilevel"/>
    <w:tmpl w:val="C7AA7658"/>
    <w:lvl w:ilvl="0">
      <w:start w:val="1"/>
      <w:numFmt w:val="decimal"/>
      <w:lvlText w:val="%1."/>
      <w:lvlJc w:val="left"/>
      <w:pPr>
        <w:ind w:left="360" w:hanging="360"/>
      </w:pPr>
      <w:rPr>
        <w:rFonts w:hint="default"/>
        <w:i w:val="0"/>
        <w:i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7FB7846"/>
    <w:multiLevelType w:val="multilevel"/>
    <w:tmpl w:val="327C1CA4"/>
    <w:lvl w:ilvl="0">
      <w:start w:val="1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8CD01E8"/>
    <w:multiLevelType w:val="multilevel"/>
    <w:tmpl w:val="CE46EFD8"/>
    <w:lvl w:ilvl="0">
      <w:start w:val="7"/>
      <w:numFmt w:val="decimal"/>
      <w:lvlText w:val="%1."/>
      <w:lvlJc w:val="left"/>
      <w:pPr>
        <w:ind w:left="675" w:hanging="675"/>
      </w:pPr>
      <w:rPr>
        <w:rFonts w:hint="default"/>
        <w:b/>
      </w:rPr>
    </w:lvl>
    <w:lvl w:ilvl="1">
      <w:start w:val="1"/>
      <w:numFmt w:val="decimal"/>
      <w:lvlText w:val="%1.%2."/>
      <w:lvlJc w:val="left"/>
      <w:pPr>
        <w:ind w:left="1074" w:hanging="72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24" w15:restartNumberingAfterBreak="0">
    <w:nsid w:val="58CF43A9"/>
    <w:multiLevelType w:val="hybridMultilevel"/>
    <w:tmpl w:val="EF66B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32090C"/>
    <w:multiLevelType w:val="multilevel"/>
    <w:tmpl w:val="1D8830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EFD6D2F"/>
    <w:multiLevelType w:val="hybridMultilevel"/>
    <w:tmpl w:val="89DC44E8"/>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F6022BF"/>
    <w:multiLevelType w:val="hybridMultilevel"/>
    <w:tmpl w:val="6E1465F2"/>
    <w:lvl w:ilvl="0" w:tplc="C55AC3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5F811927"/>
    <w:multiLevelType w:val="multilevel"/>
    <w:tmpl w:val="68CCC85C"/>
    <w:lvl w:ilvl="0">
      <w:start w:val="3"/>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612B7470"/>
    <w:multiLevelType w:val="hybridMultilevel"/>
    <w:tmpl w:val="6DF849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629E0655"/>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61F123B"/>
    <w:multiLevelType w:val="hybridMultilevel"/>
    <w:tmpl w:val="2B46A6F6"/>
    <w:lvl w:ilvl="0" w:tplc="C55AC3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15:restartNumberingAfterBreak="0">
    <w:nsid w:val="663B4541"/>
    <w:multiLevelType w:val="hybridMultilevel"/>
    <w:tmpl w:val="113C6902"/>
    <w:lvl w:ilvl="0" w:tplc="CE02B4A0">
      <w:numFmt w:val="bullet"/>
      <w:lvlText w:val=""/>
      <w:lvlJc w:val="left"/>
      <w:pPr>
        <w:ind w:left="720" w:hanging="360"/>
      </w:pPr>
      <w:rPr>
        <w:rFonts w:ascii="Symbol" w:eastAsia="Calibri" w:hAnsi="Symbol" w:cs="Arial"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B46186C"/>
    <w:multiLevelType w:val="hybridMultilevel"/>
    <w:tmpl w:val="512C6390"/>
    <w:lvl w:ilvl="0" w:tplc="E102BFF2">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0024E33"/>
    <w:multiLevelType w:val="hybridMultilevel"/>
    <w:tmpl w:val="89DC44E8"/>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E937B2"/>
    <w:multiLevelType w:val="multilevel"/>
    <w:tmpl w:val="A5AA1D28"/>
    <w:lvl w:ilvl="0">
      <w:start w:val="1"/>
      <w:numFmt w:val="decimal"/>
      <w:pStyle w:val="a"/>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30B4463"/>
    <w:multiLevelType w:val="hybridMultilevel"/>
    <w:tmpl w:val="4CA82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EF63B9"/>
    <w:multiLevelType w:val="hybridMultilevel"/>
    <w:tmpl w:val="19B0EB8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766E9E"/>
    <w:multiLevelType w:val="multilevel"/>
    <w:tmpl w:val="05503ADC"/>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786"/>
        </w:tabs>
        <w:ind w:left="426"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FF0E25"/>
    <w:multiLevelType w:val="hybridMultilevel"/>
    <w:tmpl w:val="99B40C96"/>
    <w:lvl w:ilvl="0" w:tplc="0B7269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7681F0D"/>
    <w:multiLevelType w:val="multilevel"/>
    <w:tmpl w:val="075A484A"/>
    <w:lvl w:ilvl="0">
      <w:start w:val="1"/>
      <w:numFmt w:val="decimal"/>
      <w:pStyle w:val="116"/>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sz w:val="24"/>
      </w:rPr>
    </w:lvl>
    <w:lvl w:ilvl="2">
      <w:start w:val="1"/>
      <w:numFmt w:val="decimal"/>
      <w:lvlText w:val="2.%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8022F2E"/>
    <w:multiLevelType w:val="hybridMultilevel"/>
    <w:tmpl w:val="A8E4AA40"/>
    <w:lvl w:ilvl="0" w:tplc="8DA67F9A">
      <w:start w:val="1"/>
      <w:numFmt w:val="decimal"/>
      <w:lvlText w:val="%1)"/>
      <w:lvlJc w:val="left"/>
      <w:pPr>
        <w:ind w:left="1374" w:hanging="915"/>
      </w:pPr>
      <w:rPr>
        <w:rFonts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2" w15:restartNumberingAfterBreak="0">
    <w:nsid w:val="7C3B40A9"/>
    <w:multiLevelType w:val="hybridMultilevel"/>
    <w:tmpl w:val="89DC44E8"/>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D5273AF"/>
    <w:multiLevelType w:val="hybridMultilevel"/>
    <w:tmpl w:val="DA7689FE"/>
    <w:lvl w:ilvl="0" w:tplc="58E25C06">
      <w:start w:val="1"/>
      <w:numFmt w:val="decimal"/>
      <w:lvlText w:val="%1)"/>
      <w:lvlJc w:val="left"/>
      <w:pPr>
        <w:ind w:left="1353" w:hanging="360"/>
      </w:pPr>
      <w:rPr>
        <w:rFonts w:ascii="Arial" w:eastAsia="Times New Roman" w:hAnsi="Arial" w:cs="Arial"/>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44" w15:restartNumberingAfterBreak="0">
    <w:nsid w:val="7DB275BF"/>
    <w:multiLevelType w:val="hybridMultilevel"/>
    <w:tmpl w:val="989E7722"/>
    <w:lvl w:ilvl="0" w:tplc="491C06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8"/>
  </w:num>
  <w:num w:numId="2">
    <w:abstractNumId w:val="35"/>
  </w:num>
  <w:num w:numId="3">
    <w:abstractNumId w:val="40"/>
  </w:num>
  <w:num w:numId="4">
    <w:abstractNumId w:val="25"/>
  </w:num>
  <w:num w:numId="5">
    <w:abstractNumId w:val="37"/>
  </w:num>
  <w:num w:numId="6">
    <w:abstractNumId w:val="14"/>
  </w:num>
  <w:num w:numId="7">
    <w:abstractNumId w:val="19"/>
  </w:num>
  <w:num w:numId="8">
    <w:abstractNumId w:val="10"/>
  </w:num>
  <w:num w:numId="9">
    <w:abstractNumId w:val="17"/>
  </w:num>
  <w:num w:numId="10">
    <w:abstractNumId w:val="28"/>
  </w:num>
  <w:num w:numId="11">
    <w:abstractNumId w:val="16"/>
  </w:num>
  <w:num w:numId="12">
    <w:abstractNumId w:val="20"/>
  </w:num>
  <w:num w:numId="13">
    <w:abstractNumId w:val="18"/>
  </w:num>
  <w:num w:numId="14">
    <w:abstractNumId w:val="4"/>
  </w:num>
  <w:num w:numId="15">
    <w:abstractNumId w:val="44"/>
  </w:num>
  <w:num w:numId="16">
    <w:abstractNumId w:val="21"/>
  </w:num>
  <w:num w:numId="17">
    <w:abstractNumId w:val="1"/>
  </w:num>
  <w:num w:numId="18">
    <w:abstractNumId w:val="11"/>
  </w:num>
  <w:num w:numId="19">
    <w:abstractNumId w:val="36"/>
  </w:num>
  <w:num w:numId="20">
    <w:abstractNumId w:val="0"/>
  </w:num>
  <w:num w:numId="21">
    <w:abstractNumId w:val="42"/>
  </w:num>
  <w:num w:numId="22">
    <w:abstractNumId w:val="34"/>
  </w:num>
  <w:num w:numId="23">
    <w:abstractNumId w:val="6"/>
  </w:num>
  <w:num w:numId="24">
    <w:abstractNumId w:val="8"/>
  </w:num>
  <w:num w:numId="25">
    <w:abstractNumId w:val="26"/>
  </w:num>
  <w:num w:numId="26">
    <w:abstractNumId w:val="43"/>
  </w:num>
  <w:num w:numId="27">
    <w:abstractNumId w:val="33"/>
  </w:num>
  <w:num w:numId="28">
    <w:abstractNumId w:val="9"/>
  </w:num>
  <w:num w:numId="29">
    <w:abstractNumId w:val="32"/>
  </w:num>
  <w:num w:numId="30">
    <w:abstractNumId w:val="2"/>
  </w:num>
  <w:num w:numId="31">
    <w:abstractNumId w:val="15"/>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13"/>
  </w:num>
  <w:num w:numId="35">
    <w:abstractNumId w:val="23"/>
  </w:num>
  <w:num w:numId="36">
    <w:abstractNumId w:val="24"/>
  </w:num>
  <w:num w:numId="37">
    <w:abstractNumId w:val="29"/>
  </w:num>
  <w:num w:numId="38">
    <w:abstractNumId w:val="12"/>
  </w:num>
  <w:num w:numId="39">
    <w:abstractNumId w:val="27"/>
  </w:num>
  <w:num w:numId="40">
    <w:abstractNumId w:val="31"/>
  </w:num>
  <w:num w:numId="41">
    <w:abstractNumId w:val="30"/>
  </w:num>
  <w:num w:numId="42">
    <w:abstractNumId w:val="7"/>
  </w:num>
  <w:num w:numId="43">
    <w:abstractNumId w:val="22"/>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3"/>
  </w:num>
  <w:num w:numId="49">
    <w:abstractNumId w:val="4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0FC"/>
    <w:rsid w:val="000040FC"/>
    <w:rsid w:val="00004E68"/>
    <w:rsid w:val="0002347B"/>
    <w:rsid w:val="00031C9D"/>
    <w:rsid w:val="00040C17"/>
    <w:rsid w:val="0008791E"/>
    <w:rsid w:val="000B7EF5"/>
    <w:rsid w:val="000C1F5F"/>
    <w:rsid w:val="000C451C"/>
    <w:rsid w:val="000D2046"/>
    <w:rsid w:val="001A591D"/>
    <w:rsid w:val="001B5842"/>
    <w:rsid w:val="002B3555"/>
    <w:rsid w:val="002B74B7"/>
    <w:rsid w:val="00322908"/>
    <w:rsid w:val="0033095D"/>
    <w:rsid w:val="003779C1"/>
    <w:rsid w:val="003802A2"/>
    <w:rsid w:val="003A6BD4"/>
    <w:rsid w:val="004004AB"/>
    <w:rsid w:val="0040530A"/>
    <w:rsid w:val="0047227F"/>
    <w:rsid w:val="00534057"/>
    <w:rsid w:val="00534102"/>
    <w:rsid w:val="005540CA"/>
    <w:rsid w:val="005E34A9"/>
    <w:rsid w:val="00620DE7"/>
    <w:rsid w:val="006223A3"/>
    <w:rsid w:val="00711463"/>
    <w:rsid w:val="007420D7"/>
    <w:rsid w:val="00780D18"/>
    <w:rsid w:val="00791B9C"/>
    <w:rsid w:val="007A65CD"/>
    <w:rsid w:val="007F6359"/>
    <w:rsid w:val="008B3292"/>
    <w:rsid w:val="008C2F19"/>
    <w:rsid w:val="009866ED"/>
    <w:rsid w:val="00990E1B"/>
    <w:rsid w:val="00997EDA"/>
    <w:rsid w:val="009A5940"/>
    <w:rsid w:val="00A5406F"/>
    <w:rsid w:val="00A7395A"/>
    <w:rsid w:val="00A90977"/>
    <w:rsid w:val="00B10BAF"/>
    <w:rsid w:val="00B441CF"/>
    <w:rsid w:val="00B543B8"/>
    <w:rsid w:val="00B61C3E"/>
    <w:rsid w:val="00BD5E10"/>
    <w:rsid w:val="00C11CE7"/>
    <w:rsid w:val="00C33E7C"/>
    <w:rsid w:val="00C6686C"/>
    <w:rsid w:val="00D17254"/>
    <w:rsid w:val="00D25F47"/>
    <w:rsid w:val="00DD4B94"/>
    <w:rsid w:val="00E028E4"/>
    <w:rsid w:val="00EA229C"/>
    <w:rsid w:val="00EC6DBD"/>
    <w:rsid w:val="00EE4F90"/>
    <w:rsid w:val="00F46434"/>
    <w:rsid w:val="00F55178"/>
    <w:rsid w:val="00F7518C"/>
    <w:rsid w:val="00F855E0"/>
    <w:rsid w:val="00F8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117105-6389-4E83-AC51-ADEA2618C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25F47"/>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D25F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qFormat/>
    <w:rsid w:val="00D25F47"/>
    <w:pPr>
      <w:keepNext/>
      <w:spacing w:before="240" w:after="60"/>
      <w:outlineLvl w:val="1"/>
    </w:pPr>
    <w:rPr>
      <w:rFonts w:ascii="Arial" w:hAnsi="Arial" w:cs="Arial"/>
      <w:b/>
      <w:bCs/>
      <w:i/>
      <w:iCs/>
      <w:sz w:val="28"/>
      <w:szCs w:val="28"/>
    </w:rPr>
  </w:style>
  <w:style w:type="paragraph" w:styleId="3">
    <w:name w:val="heading 3"/>
    <w:basedOn w:val="a0"/>
    <w:next w:val="a0"/>
    <w:link w:val="30"/>
    <w:unhideWhenUsed/>
    <w:qFormat/>
    <w:rsid w:val="00D25F4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D17254"/>
    <w:pPr>
      <w:keepNext/>
      <w:spacing w:before="240" w:after="60"/>
      <w:outlineLvl w:val="3"/>
    </w:pPr>
    <w:rPr>
      <w:b/>
      <w:bCs/>
      <w:sz w:val="28"/>
      <w:szCs w:val="28"/>
    </w:rPr>
  </w:style>
  <w:style w:type="paragraph" w:styleId="6">
    <w:name w:val="heading 6"/>
    <w:basedOn w:val="a0"/>
    <w:next w:val="a0"/>
    <w:link w:val="60"/>
    <w:qFormat/>
    <w:rsid w:val="00D17254"/>
    <w:pPr>
      <w:spacing w:before="240" w:after="60"/>
      <w:outlineLvl w:val="5"/>
    </w:pPr>
    <w:rPr>
      <w:b/>
      <w:bCs/>
      <w:sz w:val="22"/>
      <w:szCs w:val="22"/>
    </w:rPr>
  </w:style>
  <w:style w:type="paragraph" w:styleId="7">
    <w:name w:val="heading 7"/>
    <w:basedOn w:val="a0"/>
    <w:next w:val="a0"/>
    <w:link w:val="70"/>
    <w:qFormat/>
    <w:rsid w:val="00D17254"/>
    <w:pPr>
      <w:keepNext/>
      <w:ind w:left="2127" w:firstLine="709"/>
      <w:jc w:val="center"/>
      <w:outlineLvl w:val="6"/>
    </w:pPr>
    <w:rPr>
      <w:rFonts w:ascii="FreeSetCTT" w:hAnsi="FreeSetCTT"/>
      <w:b/>
      <w:bCs/>
    </w:rPr>
  </w:style>
  <w:style w:type="paragraph" w:styleId="8">
    <w:name w:val="heading 8"/>
    <w:basedOn w:val="a0"/>
    <w:next w:val="a0"/>
    <w:link w:val="80"/>
    <w:uiPriority w:val="9"/>
    <w:qFormat/>
    <w:rsid w:val="00D17254"/>
    <w:pPr>
      <w:spacing w:before="240" w:after="60"/>
      <w:outlineLvl w:val="7"/>
    </w:pPr>
    <w:rPr>
      <w:i/>
      <w:iCs/>
    </w:rPr>
  </w:style>
  <w:style w:type="paragraph" w:styleId="9">
    <w:name w:val="heading 9"/>
    <w:basedOn w:val="a0"/>
    <w:next w:val="a0"/>
    <w:link w:val="90"/>
    <w:qFormat/>
    <w:rsid w:val="00D1725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25F4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rsid w:val="00D25F47"/>
    <w:rPr>
      <w:rFonts w:ascii="Arial" w:eastAsia="Times New Roman" w:hAnsi="Arial" w:cs="Arial"/>
      <w:b/>
      <w:bCs/>
      <w:i/>
      <w:iCs/>
      <w:sz w:val="28"/>
      <w:szCs w:val="28"/>
      <w:lang w:eastAsia="ru-RU"/>
    </w:rPr>
  </w:style>
  <w:style w:type="character" w:customStyle="1" w:styleId="30">
    <w:name w:val="Заголовок 3 Знак"/>
    <w:basedOn w:val="a1"/>
    <w:link w:val="3"/>
    <w:rsid w:val="00D25F47"/>
    <w:rPr>
      <w:rFonts w:asciiTheme="majorHAnsi" w:eastAsiaTheme="majorEastAsia" w:hAnsiTheme="majorHAnsi" w:cstheme="majorBidi"/>
      <w:b/>
      <w:bCs/>
      <w:color w:val="4F81BD" w:themeColor="accent1"/>
      <w:sz w:val="24"/>
      <w:szCs w:val="24"/>
      <w:lang w:eastAsia="ru-RU"/>
    </w:rPr>
  </w:style>
  <w:style w:type="paragraph" w:styleId="a4">
    <w:name w:val="header"/>
    <w:basedOn w:val="a0"/>
    <w:link w:val="a5"/>
    <w:uiPriority w:val="99"/>
    <w:rsid w:val="00D25F47"/>
    <w:pPr>
      <w:tabs>
        <w:tab w:val="center" w:pos="4677"/>
        <w:tab w:val="right" w:pos="9355"/>
      </w:tabs>
    </w:pPr>
  </w:style>
  <w:style w:type="character" w:customStyle="1" w:styleId="a5">
    <w:name w:val="Верхний колонтитул Знак"/>
    <w:basedOn w:val="a1"/>
    <w:link w:val="a4"/>
    <w:uiPriority w:val="99"/>
    <w:rsid w:val="00D25F47"/>
    <w:rPr>
      <w:rFonts w:ascii="Times New Roman" w:eastAsia="Times New Roman" w:hAnsi="Times New Roman" w:cs="Times New Roman"/>
      <w:sz w:val="24"/>
      <w:szCs w:val="24"/>
      <w:lang w:eastAsia="ru-RU"/>
    </w:rPr>
  </w:style>
  <w:style w:type="paragraph" w:styleId="a6">
    <w:name w:val="Title"/>
    <w:basedOn w:val="a0"/>
    <w:link w:val="a7"/>
    <w:qFormat/>
    <w:rsid w:val="00D25F47"/>
    <w:pPr>
      <w:jc w:val="center"/>
    </w:pPr>
    <w:rPr>
      <w:b/>
      <w:bCs/>
      <w:sz w:val="28"/>
    </w:rPr>
  </w:style>
  <w:style w:type="character" w:customStyle="1" w:styleId="a7">
    <w:name w:val="Название Знак"/>
    <w:basedOn w:val="a1"/>
    <w:link w:val="a6"/>
    <w:rsid w:val="00D25F47"/>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D25F47"/>
    <w:rPr>
      <w:rFonts w:ascii="Times New Roman" w:eastAsia="Times New Roman" w:hAnsi="Times New Roman" w:cs="Times New Roman"/>
      <w:sz w:val="24"/>
      <w:szCs w:val="24"/>
      <w:lang w:eastAsia="ru-RU"/>
    </w:rPr>
  </w:style>
  <w:style w:type="paragraph" w:customStyle="1" w:styleId="m">
    <w:name w:val="m_ПростойТекст"/>
    <w:basedOn w:val="a0"/>
    <w:link w:val="mChar"/>
    <w:rsid w:val="00D25F47"/>
    <w:pPr>
      <w:jc w:val="both"/>
    </w:pPr>
  </w:style>
  <w:style w:type="paragraph" w:customStyle="1" w:styleId="m0">
    <w:name w:val="m_ТекстТаблицы"/>
    <w:basedOn w:val="m"/>
    <w:rsid w:val="00D25F47"/>
    <w:pPr>
      <w:jc w:val="left"/>
    </w:pPr>
    <w:rPr>
      <w:sz w:val="20"/>
    </w:rPr>
  </w:style>
  <w:style w:type="paragraph" w:customStyle="1" w:styleId="m4">
    <w:name w:val="m_ПромШапка"/>
    <w:basedOn w:val="m0"/>
    <w:rsid w:val="00D25F47"/>
    <w:pPr>
      <w:keepNext/>
      <w:jc w:val="center"/>
    </w:pPr>
    <w:rPr>
      <w:b/>
      <w:bCs/>
    </w:rPr>
  </w:style>
  <w:style w:type="paragraph" w:customStyle="1" w:styleId="m5">
    <w:name w:val="m_ШапкаТаблицы"/>
    <w:basedOn w:val="m"/>
    <w:rsid w:val="00D25F47"/>
    <w:pPr>
      <w:keepNext/>
      <w:shd w:val="clear" w:color="auto" w:fill="D9D9D9"/>
      <w:jc w:val="center"/>
    </w:pPr>
    <w:rPr>
      <w:b/>
      <w:sz w:val="20"/>
    </w:rPr>
  </w:style>
  <w:style w:type="paragraph" w:customStyle="1" w:styleId="m1">
    <w:name w:val="m_1_Пункт"/>
    <w:basedOn w:val="m"/>
    <w:next w:val="m"/>
    <w:rsid w:val="00D25F47"/>
    <w:pPr>
      <w:keepNext/>
      <w:numPr>
        <w:numId w:val="1"/>
      </w:numPr>
      <w:tabs>
        <w:tab w:val="clear" w:pos="360"/>
      </w:tabs>
      <w:ind w:left="360" w:hanging="360"/>
    </w:pPr>
    <w:rPr>
      <w:b/>
      <w:caps/>
    </w:rPr>
  </w:style>
  <w:style w:type="paragraph" w:customStyle="1" w:styleId="m2">
    <w:name w:val="m_2_Пункт"/>
    <w:basedOn w:val="m"/>
    <w:next w:val="m"/>
    <w:rsid w:val="00D25F47"/>
    <w:pPr>
      <w:keepNext/>
      <w:numPr>
        <w:ilvl w:val="1"/>
        <w:numId w:val="1"/>
      </w:numPr>
      <w:tabs>
        <w:tab w:val="left" w:pos="510"/>
      </w:tabs>
      <w:ind w:left="574" w:hanging="432"/>
    </w:pPr>
    <w:rPr>
      <w:b/>
    </w:rPr>
  </w:style>
  <w:style w:type="paragraph" w:customStyle="1" w:styleId="m3">
    <w:name w:val="m_3_Пункт"/>
    <w:basedOn w:val="m"/>
    <w:next w:val="m"/>
    <w:rsid w:val="00D25F47"/>
    <w:pPr>
      <w:numPr>
        <w:ilvl w:val="2"/>
        <w:numId w:val="1"/>
      </w:numPr>
      <w:tabs>
        <w:tab w:val="clear" w:pos="720"/>
        <w:tab w:val="num" w:pos="360"/>
      </w:tabs>
      <w:ind w:left="1224" w:hanging="504"/>
    </w:pPr>
    <w:rPr>
      <w:b/>
      <w:lang w:val="en-US"/>
    </w:rPr>
  </w:style>
  <w:style w:type="paragraph" w:styleId="a8">
    <w:name w:val="footer"/>
    <w:basedOn w:val="a0"/>
    <w:link w:val="a9"/>
    <w:uiPriority w:val="99"/>
    <w:unhideWhenUsed/>
    <w:rsid w:val="00D25F47"/>
    <w:pPr>
      <w:tabs>
        <w:tab w:val="center" w:pos="4677"/>
        <w:tab w:val="right" w:pos="9355"/>
      </w:tabs>
    </w:pPr>
  </w:style>
  <w:style w:type="character" w:customStyle="1" w:styleId="a9">
    <w:name w:val="Нижний колонтитул Знак"/>
    <w:basedOn w:val="a1"/>
    <w:link w:val="a8"/>
    <w:uiPriority w:val="99"/>
    <w:rsid w:val="00D25F47"/>
    <w:rPr>
      <w:rFonts w:ascii="Times New Roman" w:eastAsia="Times New Roman" w:hAnsi="Times New Roman" w:cs="Times New Roman"/>
      <w:sz w:val="24"/>
      <w:szCs w:val="24"/>
      <w:lang w:eastAsia="ru-RU"/>
    </w:rPr>
  </w:style>
  <w:style w:type="paragraph" w:styleId="aa">
    <w:name w:val="List Paragraph"/>
    <w:basedOn w:val="a0"/>
    <w:uiPriority w:val="34"/>
    <w:qFormat/>
    <w:rsid w:val="00D25F47"/>
    <w:pPr>
      <w:ind w:left="720"/>
      <w:contextualSpacing/>
    </w:pPr>
  </w:style>
  <w:style w:type="paragraph" w:styleId="ab">
    <w:name w:val="footnote text"/>
    <w:aliases w:val="Table_Footnote_last,Текст сноски Знак Знак Знак,Текст сноски Знак Знак,Текст сноски Знак Знак Знак Знак,Текст сноски Знак Знак1,Текст сноски Знак2,Текст сноски Знак Знак1 Знак,Footnote Text Char3,Footnote Text Char Знак,Текст сноски Знак1"/>
    <w:basedOn w:val="a0"/>
    <w:link w:val="ac"/>
    <w:uiPriority w:val="99"/>
    <w:unhideWhenUsed/>
    <w:rsid w:val="00D25F47"/>
    <w:rPr>
      <w:sz w:val="20"/>
      <w:szCs w:val="20"/>
    </w:rPr>
  </w:style>
  <w:style w:type="character" w:customStyle="1" w:styleId="ac">
    <w:name w:val="Текст сноски Знак"/>
    <w:aliases w:val="Table_Footnote_last Знак,Текст сноски Знак Знак Знак Знак1,Текст сноски Знак Знак Знак1,Текст сноски Знак Знак Знак Знак Знак,Текст сноски Знак Знак1 Знак1,Текст сноски Знак2 Знак,Текст сноски Знак Знак1 Знак Знак"/>
    <w:basedOn w:val="a1"/>
    <w:link w:val="ab"/>
    <w:uiPriority w:val="99"/>
    <w:rsid w:val="00D25F47"/>
    <w:rPr>
      <w:rFonts w:ascii="Times New Roman" w:eastAsia="Times New Roman" w:hAnsi="Times New Roman" w:cs="Times New Roman"/>
      <w:sz w:val="20"/>
      <w:szCs w:val="20"/>
      <w:lang w:eastAsia="ru-RU"/>
    </w:rPr>
  </w:style>
  <w:style w:type="character" w:styleId="ad">
    <w:name w:val="footnote reference"/>
    <w:aliases w:val="Знак сноски-FN,Ciae niinee-FN,Знак сноски 1,fr,Used by Word for Help footnote symbols,Ссылка на сноску 45,Footnote Reference Number"/>
    <w:basedOn w:val="a1"/>
    <w:uiPriority w:val="99"/>
    <w:unhideWhenUsed/>
    <w:rsid w:val="00D25F47"/>
    <w:rPr>
      <w:vertAlign w:val="superscript"/>
    </w:rPr>
  </w:style>
  <w:style w:type="character" w:styleId="ae">
    <w:name w:val="annotation reference"/>
    <w:basedOn w:val="a1"/>
    <w:uiPriority w:val="99"/>
    <w:semiHidden/>
    <w:unhideWhenUsed/>
    <w:rsid w:val="00D25F47"/>
    <w:rPr>
      <w:sz w:val="16"/>
      <w:szCs w:val="16"/>
    </w:rPr>
  </w:style>
  <w:style w:type="paragraph" w:styleId="af">
    <w:name w:val="annotation text"/>
    <w:basedOn w:val="a0"/>
    <w:link w:val="af0"/>
    <w:uiPriority w:val="99"/>
    <w:semiHidden/>
    <w:unhideWhenUsed/>
    <w:rsid w:val="00D25F47"/>
    <w:rPr>
      <w:sz w:val="20"/>
      <w:szCs w:val="20"/>
    </w:rPr>
  </w:style>
  <w:style w:type="character" w:customStyle="1" w:styleId="af0">
    <w:name w:val="Текст примечания Знак"/>
    <w:basedOn w:val="a1"/>
    <w:link w:val="af"/>
    <w:uiPriority w:val="99"/>
    <w:semiHidden/>
    <w:rsid w:val="00D25F47"/>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D25F47"/>
    <w:rPr>
      <w:b/>
      <w:bCs/>
    </w:rPr>
  </w:style>
  <w:style w:type="character" w:customStyle="1" w:styleId="af2">
    <w:name w:val="Тема примечания Знак"/>
    <w:basedOn w:val="af0"/>
    <w:link w:val="af1"/>
    <w:uiPriority w:val="99"/>
    <w:semiHidden/>
    <w:rsid w:val="00D25F47"/>
    <w:rPr>
      <w:rFonts w:ascii="Times New Roman" w:eastAsia="Times New Roman" w:hAnsi="Times New Roman" w:cs="Times New Roman"/>
      <w:b/>
      <w:bCs/>
      <w:sz w:val="20"/>
      <w:szCs w:val="20"/>
      <w:lang w:eastAsia="ru-RU"/>
    </w:rPr>
  </w:style>
  <w:style w:type="paragraph" w:styleId="af3">
    <w:name w:val="Balloon Text"/>
    <w:basedOn w:val="a0"/>
    <w:link w:val="af4"/>
    <w:uiPriority w:val="99"/>
    <w:semiHidden/>
    <w:unhideWhenUsed/>
    <w:rsid w:val="00D25F47"/>
    <w:rPr>
      <w:rFonts w:ascii="Tahoma" w:hAnsi="Tahoma" w:cs="Tahoma"/>
      <w:sz w:val="16"/>
      <w:szCs w:val="16"/>
    </w:rPr>
  </w:style>
  <w:style w:type="character" w:customStyle="1" w:styleId="af4">
    <w:name w:val="Текст выноски Знак"/>
    <w:basedOn w:val="a1"/>
    <w:link w:val="af3"/>
    <w:uiPriority w:val="99"/>
    <w:semiHidden/>
    <w:rsid w:val="00D25F47"/>
    <w:rPr>
      <w:rFonts w:ascii="Tahoma" w:eastAsia="Times New Roman" w:hAnsi="Tahoma" w:cs="Tahoma"/>
      <w:sz w:val="16"/>
      <w:szCs w:val="16"/>
      <w:lang w:eastAsia="ru-RU"/>
    </w:rPr>
  </w:style>
  <w:style w:type="table" w:styleId="af5">
    <w:name w:val="Table Grid"/>
    <w:basedOn w:val="a2"/>
    <w:uiPriority w:val="59"/>
    <w:rsid w:val="00D25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D25F47"/>
    <w:pPr>
      <w:spacing w:line="276" w:lineRule="auto"/>
      <w:outlineLvl w:val="9"/>
    </w:pPr>
  </w:style>
  <w:style w:type="paragraph" w:styleId="21">
    <w:name w:val="toc 2"/>
    <w:basedOn w:val="a0"/>
    <w:next w:val="a0"/>
    <w:autoRedefine/>
    <w:uiPriority w:val="39"/>
    <w:unhideWhenUsed/>
    <w:rsid w:val="00D25F47"/>
    <w:pPr>
      <w:tabs>
        <w:tab w:val="left" w:pos="709"/>
        <w:tab w:val="right" w:leader="dot" w:pos="9911"/>
      </w:tabs>
      <w:spacing w:after="100"/>
      <w:jc w:val="both"/>
    </w:pPr>
  </w:style>
  <w:style w:type="character" w:styleId="af7">
    <w:name w:val="Hyperlink"/>
    <w:basedOn w:val="a1"/>
    <w:uiPriority w:val="99"/>
    <w:unhideWhenUsed/>
    <w:rsid w:val="00D25F47"/>
    <w:rPr>
      <w:color w:val="0000FF" w:themeColor="hyperlink"/>
      <w:u w:val="single"/>
    </w:rPr>
  </w:style>
  <w:style w:type="character" w:styleId="af8">
    <w:name w:val="Strong"/>
    <w:basedOn w:val="a1"/>
    <w:uiPriority w:val="22"/>
    <w:qFormat/>
    <w:rsid w:val="00D25F47"/>
    <w:rPr>
      <w:b/>
      <w:bCs/>
    </w:rPr>
  </w:style>
  <w:style w:type="paragraph" w:customStyle="1" w:styleId="a">
    <w:name w:val="МОЙ"/>
    <w:basedOn w:val="2"/>
    <w:link w:val="af9"/>
    <w:qFormat/>
    <w:rsid w:val="00D25F47"/>
    <w:pPr>
      <w:numPr>
        <w:numId w:val="2"/>
      </w:numPr>
      <w:tabs>
        <w:tab w:val="left" w:pos="426"/>
      </w:tabs>
      <w:ind w:left="0" w:firstLine="0"/>
    </w:pPr>
    <w:rPr>
      <w:rFonts w:ascii="Times New Roman" w:hAnsi="Times New Roman" w:cs="Times New Roman"/>
      <w:i w:val="0"/>
      <w:sz w:val="24"/>
      <w:szCs w:val="24"/>
    </w:rPr>
  </w:style>
  <w:style w:type="character" w:customStyle="1" w:styleId="af9">
    <w:name w:val="МОЙ Знак"/>
    <w:basedOn w:val="20"/>
    <w:link w:val="a"/>
    <w:rsid w:val="00D25F47"/>
    <w:rPr>
      <w:rFonts w:ascii="Times New Roman" w:eastAsia="Times New Roman" w:hAnsi="Times New Roman" w:cs="Times New Roman"/>
      <w:b/>
      <w:bCs/>
      <w:i w:val="0"/>
      <w:iCs/>
      <w:sz w:val="24"/>
      <w:szCs w:val="24"/>
      <w:lang w:eastAsia="ru-RU"/>
    </w:rPr>
  </w:style>
  <w:style w:type="paragraph" w:styleId="afa">
    <w:name w:val="Revision"/>
    <w:hidden/>
    <w:uiPriority w:val="99"/>
    <w:rsid w:val="00D25F47"/>
    <w:pPr>
      <w:spacing w:after="0" w:line="240" w:lineRule="auto"/>
    </w:pPr>
    <w:rPr>
      <w:rFonts w:ascii="Times New Roman" w:eastAsia="Times New Roman" w:hAnsi="Times New Roman" w:cs="Times New Roman"/>
      <w:sz w:val="24"/>
      <w:szCs w:val="24"/>
      <w:lang w:eastAsia="ru-RU"/>
    </w:rPr>
  </w:style>
  <w:style w:type="paragraph" w:styleId="31">
    <w:name w:val="toc 3"/>
    <w:basedOn w:val="a0"/>
    <w:next w:val="a0"/>
    <w:autoRedefine/>
    <w:unhideWhenUsed/>
    <w:rsid w:val="00D25F47"/>
    <w:pPr>
      <w:spacing w:after="100"/>
      <w:ind w:left="480"/>
    </w:pPr>
  </w:style>
  <w:style w:type="paragraph" w:styleId="afb">
    <w:name w:val="endnote text"/>
    <w:basedOn w:val="a0"/>
    <w:link w:val="afc"/>
    <w:uiPriority w:val="99"/>
    <w:semiHidden/>
    <w:unhideWhenUsed/>
    <w:rsid w:val="00D25F47"/>
    <w:rPr>
      <w:sz w:val="20"/>
      <w:szCs w:val="20"/>
    </w:rPr>
  </w:style>
  <w:style w:type="character" w:customStyle="1" w:styleId="afc">
    <w:name w:val="Текст концевой сноски Знак"/>
    <w:basedOn w:val="a1"/>
    <w:link w:val="afb"/>
    <w:uiPriority w:val="99"/>
    <w:semiHidden/>
    <w:rsid w:val="00D25F47"/>
    <w:rPr>
      <w:rFonts w:ascii="Times New Roman" w:eastAsia="Times New Roman" w:hAnsi="Times New Roman" w:cs="Times New Roman"/>
      <w:sz w:val="20"/>
      <w:szCs w:val="20"/>
      <w:lang w:eastAsia="ru-RU"/>
    </w:rPr>
  </w:style>
  <w:style w:type="character" w:styleId="afd">
    <w:name w:val="endnote reference"/>
    <w:basedOn w:val="a1"/>
    <w:uiPriority w:val="99"/>
    <w:semiHidden/>
    <w:unhideWhenUsed/>
    <w:rsid w:val="00D25F47"/>
    <w:rPr>
      <w:vertAlign w:val="superscript"/>
    </w:rPr>
  </w:style>
  <w:style w:type="paragraph" w:styleId="11">
    <w:name w:val="toc 1"/>
    <w:basedOn w:val="a0"/>
    <w:next w:val="a0"/>
    <w:autoRedefine/>
    <w:uiPriority w:val="39"/>
    <w:unhideWhenUsed/>
    <w:rsid w:val="00D17254"/>
    <w:pPr>
      <w:spacing w:after="100"/>
    </w:pPr>
  </w:style>
  <w:style w:type="character" w:customStyle="1" w:styleId="40">
    <w:name w:val="Заголовок 4 Знак"/>
    <w:basedOn w:val="a1"/>
    <w:link w:val="4"/>
    <w:rsid w:val="00D17254"/>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D17254"/>
    <w:rPr>
      <w:rFonts w:ascii="Times New Roman" w:eastAsia="Times New Roman" w:hAnsi="Times New Roman" w:cs="Times New Roman"/>
      <w:b/>
      <w:bCs/>
      <w:lang w:eastAsia="ru-RU"/>
    </w:rPr>
  </w:style>
  <w:style w:type="character" w:customStyle="1" w:styleId="70">
    <w:name w:val="Заголовок 7 Знак"/>
    <w:basedOn w:val="a1"/>
    <w:link w:val="7"/>
    <w:rsid w:val="00D17254"/>
    <w:rPr>
      <w:rFonts w:ascii="FreeSetCTT" w:eastAsia="Times New Roman" w:hAnsi="FreeSetCTT" w:cs="Times New Roman"/>
      <w:b/>
      <w:bCs/>
      <w:sz w:val="24"/>
      <w:szCs w:val="24"/>
      <w:lang w:eastAsia="ru-RU"/>
    </w:rPr>
  </w:style>
  <w:style w:type="character" w:customStyle="1" w:styleId="80">
    <w:name w:val="Заголовок 8 Знак"/>
    <w:basedOn w:val="a1"/>
    <w:link w:val="8"/>
    <w:uiPriority w:val="9"/>
    <w:rsid w:val="00D17254"/>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D17254"/>
    <w:rPr>
      <w:rFonts w:ascii="Arial" w:eastAsia="Times New Roman" w:hAnsi="Arial" w:cs="Arial"/>
      <w:lang w:eastAsia="ru-RU"/>
    </w:rPr>
  </w:style>
  <w:style w:type="numbering" w:customStyle="1" w:styleId="12">
    <w:name w:val="Нет списка1"/>
    <w:next w:val="a3"/>
    <w:semiHidden/>
    <w:rsid w:val="00D17254"/>
  </w:style>
  <w:style w:type="paragraph" w:customStyle="1" w:styleId="112">
    <w:name w:val="Стиль Заголовок 1 + 12 пт"/>
    <w:basedOn w:val="1"/>
    <w:rsid w:val="00D17254"/>
    <w:pPr>
      <w:keepLines w:val="0"/>
      <w:spacing w:before="240" w:after="60"/>
      <w:jc w:val="center"/>
    </w:pPr>
    <w:rPr>
      <w:rFonts w:ascii="Arial" w:eastAsia="Times New Roman" w:hAnsi="Arial" w:cs="Arial"/>
      <w:color w:val="auto"/>
      <w:kern w:val="32"/>
      <w:sz w:val="24"/>
      <w:szCs w:val="32"/>
    </w:rPr>
  </w:style>
  <w:style w:type="paragraph" w:customStyle="1" w:styleId="Arial">
    <w:name w:val="Стиль Рег_текст + Arial"/>
    <w:basedOn w:val="a0"/>
    <w:rsid w:val="00D17254"/>
    <w:pPr>
      <w:spacing w:before="120"/>
      <w:jc w:val="both"/>
    </w:pPr>
    <w:rPr>
      <w:rFonts w:ascii="Arial" w:hAnsi="Arial"/>
    </w:rPr>
  </w:style>
  <w:style w:type="paragraph" w:styleId="afe">
    <w:name w:val="Body Text"/>
    <w:basedOn w:val="a0"/>
    <w:link w:val="aff"/>
    <w:rsid w:val="00D17254"/>
    <w:pPr>
      <w:jc w:val="center"/>
    </w:pPr>
    <w:rPr>
      <w:rFonts w:ascii="FreeSetCTT" w:hAnsi="FreeSetCTT"/>
      <w:b/>
      <w:bCs/>
      <w:sz w:val="36"/>
    </w:rPr>
  </w:style>
  <w:style w:type="character" w:customStyle="1" w:styleId="aff">
    <w:name w:val="Основной текст Знак"/>
    <w:basedOn w:val="a1"/>
    <w:link w:val="afe"/>
    <w:rsid w:val="00D17254"/>
    <w:rPr>
      <w:rFonts w:ascii="FreeSetCTT" w:eastAsia="Times New Roman" w:hAnsi="FreeSetCTT" w:cs="Times New Roman"/>
      <w:b/>
      <w:bCs/>
      <w:sz w:val="36"/>
      <w:szCs w:val="24"/>
      <w:lang w:eastAsia="ru-RU"/>
    </w:rPr>
  </w:style>
  <w:style w:type="paragraph" w:styleId="41">
    <w:name w:val="toc 4"/>
    <w:basedOn w:val="a0"/>
    <w:next w:val="a0"/>
    <w:autoRedefine/>
    <w:semiHidden/>
    <w:rsid w:val="00D17254"/>
    <w:pPr>
      <w:ind w:left="720"/>
    </w:pPr>
    <w:rPr>
      <w:rFonts w:ascii="Arial" w:hAnsi="Arial"/>
      <w:sz w:val="20"/>
      <w:szCs w:val="20"/>
    </w:rPr>
  </w:style>
  <w:style w:type="paragraph" w:styleId="5">
    <w:name w:val="toc 5"/>
    <w:basedOn w:val="a0"/>
    <w:next w:val="a0"/>
    <w:autoRedefine/>
    <w:semiHidden/>
    <w:rsid w:val="00D17254"/>
    <w:pPr>
      <w:ind w:left="960"/>
    </w:pPr>
    <w:rPr>
      <w:sz w:val="20"/>
      <w:szCs w:val="20"/>
    </w:rPr>
  </w:style>
  <w:style w:type="paragraph" w:styleId="61">
    <w:name w:val="toc 6"/>
    <w:basedOn w:val="a0"/>
    <w:next w:val="a0"/>
    <w:autoRedefine/>
    <w:semiHidden/>
    <w:rsid w:val="00D17254"/>
    <w:pPr>
      <w:ind w:left="1200"/>
    </w:pPr>
    <w:rPr>
      <w:sz w:val="20"/>
      <w:szCs w:val="20"/>
    </w:rPr>
  </w:style>
  <w:style w:type="paragraph" w:styleId="71">
    <w:name w:val="toc 7"/>
    <w:basedOn w:val="a0"/>
    <w:next w:val="a0"/>
    <w:autoRedefine/>
    <w:semiHidden/>
    <w:rsid w:val="00D17254"/>
    <w:pPr>
      <w:ind w:left="1440"/>
    </w:pPr>
    <w:rPr>
      <w:sz w:val="20"/>
      <w:szCs w:val="20"/>
    </w:rPr>
  </w:style>
  <w:style w:type="paragraph" w:styleId="81">
    <w:name w:val="toc 8"/>
    <w:basedOn w:val="a0"/>
    <w:next w:val="a0"/>
    <w:autoRedefine/>
    <w:semiHidden/>
    <w:rsid w:val="00D17254"/>
    <w:pPr>
      <w:ind w:left="1680"/>
    </w:pPr>
    <w:rPr>
      <w:sz w:val="20"/>
      <w:szCs w:val="20"/>
    </w:rPr>
  </w:style>
  <w:style w:type="paragraph" w:styleId="91">
    <w:name w:val="toc 9"/>
    <w:basedOn w:val="a0"/>
    <w:next w:val="a0"/>
    <w:autoRedefine/>
    <w:semiHidden/>
    <w:rsid w:val="00D17254"/>
    <w:pPr>
      <w:ind w:left="1920"/>
    </w:pPr>
    <w:rPr>
      <w:sz w:val="20"/>
      <w:szCs w:val="20"/>
    </w:rPr>
  </w:style>
  <w:style w:type="paragraph" w:styleId="aff0">
    <w:name w:val="Body Text Indent"/>
    <w:basedOn w:val="a0"/>
    <w:link w:val="aff1"/>
    <w:rsid w:val="00D17254"/>
    <w:pPr>
      <w:spacing w:after="120"/>
      <w:ind w:left="283"/>
    </w:pPr>
  </w:style>
  <w:style w:type="character" w:customStyle="1" w:styleId="aff1">
    <w:name w:val="Основной текст с отступом Знак"/>
    <w:basedOn w:val="a1"/>
    <w:link w:val="aff0"/>
    <w:rsid w:val="00D17254"/>
    <w:rPr>
      <w:rFonts w:ascii="Times New Roman" w:eastAsia="Times New Roman" w:hAnsi="Times New Roman" w:cs="Times New Roman"/>
      <w:sz w:val="24"/>
      <w:szCs w:val="24"/>
      <w:lang w:eastAsia="ru-RU"/>
    </w:rPr>
  </w:style>
  <w:style w:type="paragraph" w:styleId="32">
    <w:name w:val="Body Text 3"/>
    <w:basedOn w:val="a0"/>
    <w:link w:val="33"/>
    <w:rsid w:val="00D17254"/>
    <w:pPr>
      <w:spacing w:after="120"/>
    </w:pPr>
    <w:rPr>
      <w:sz w:val="16"/>
      <w:szCs w:val="16"/>
    </w:rPr>
  </w:style>
  <w:style w:type="character" w:customStyle="1" w:styleId="33">
    <w:name w:val="Основной текст 3 Знак"/>
    <w:basedOn w:val="a1"/>
    <w:link w:val="32"/>
    <w:rsid w:val="00D17254"/>
    <w:rPr>
      <w:rFonts w:ascii="Times New Roman" w:eastAsia="Times New Roman" w:hAnsi="Times New Roman" w:cs="Times New Roman"/>
      <w:sz w:val="16"/>
      <w:szCs w:val="16"/>
      <w:lang w:eastAsia="ru-RU"/>
    </w:rPr>
  </w:style>
  <w:style w:type="paragraph" w:styleId="22">
    <w:name w:val="Body Text Indent 2"/>
    <w:basedOn w:val="a0"/>
    <w:link w:val="23"/>
    <w:rsid w:val="00D17254"/>
    <w:pPr>
      <w:spacing w:after="120" w:line="480" w:lineRule="auto"/>
      <w:ind w:left="283"/>
    </w:pPr>
  </w:style>
  <w:style w:type="character" w:customStyle="1" w:styleId="23">
    <w:name w:val="Основной текст с отступом 2 Знак"/>
    <w:basedOn w:val="a1"/>
    <w:link w:val="22"/>
    <w:rsid w:val="00D17254"/>
    <w:rPr>
      <w:rFonts w:ascii="Times New Roman" w:eastAsia="Times New Roman" w:hAnsi="Times New Roman" w:cs="Times New Roman"/>
      <w:sz w:val="24"/>
      <w:szCs w:val="24"/>
      <w:lang w:eastAsia="ru-RU"/>
    </w:rPr>
  </w:style>
  <w:style w:type="paragraph" w:customStyle="1" w:styleId="NRUS">
    <w:name w:val="N_RUS"/>
    <w:basedOn w:val="a0"/>
    <w:rsid w:val="00D17254"/>
    <w:pPr>
      <w:autoSpaceDE w:val="0"/>
      <w:autoSpaceDN w:val="0"/>
      <w:jc w:val="both"/>
    </w:pPr>
    <w:rPr>
      <w:rFonts w:ascii="Antiqua" w:hAnsi="Antiqua"/>
    </w:rPr>
  </w:style>
  <w:style w:type="paragraph" w:customStyle="1" w:styleId="34">
    <w:name w:val="заголовок 3"/>
    <w:basedOn w:val="a0"/>
    <w:next w:val="a0"/>
    <w:rsid w:val="00D17254"/>
    <w:pPr>
      <w:keepNext/>
      <w:autoSpaceDE w:val="0"/>
      <w:autoSpaceDN w:val="0"/>
    </w:pPr>
    <w:rPr>
      <w:rFonts w:ascii="Arial" w:hAnsi="Arial" w:cs="Arial"/>
      <w:b/>
      <w:bCs/>
      <w:sz w:val="18"/>
    </w:rPr>
  </w:style>
  <w:style w:type="paragraph" w:customStyle="1" w:styleId="62">
    <w:name w:val="заголовок 6"/>
    <w:basedOn w:val="a0"/>
    <w:next w:val="a0"/>
    <w:rsid w:val="00D17254"/>
    <w:pPr>
      <w:keepNext/>
      <w:autoSpaceDE w:val="0"/>
      <w:autoSpaceDN w:val="0"/>
      <w:jc w:val="center"/>
    </w:pPr>
    <w:rPr>
      <w:i/>
      <w:iCs/>
    </w:rPr>
  </w:style>
  <w:style w:type="character" w:customStyle="1" w:styleId="aff2">
    <w:name w:val="номер страницы"/>
    <w:basedOn w:val="a1"/>
    <w:rsid w:val="00D17254"/>
  </w:style>
  <w:style w:type="character" w:styleId="aff3">
    <w:name w:val="page number"/>
    <w:basedOn w:val="a1"/>
    <w:rsid w:val="00D17254"/>
  </w:style>
  <w:style w:type="paragraph" w:styleId="aff4">
    <w:name w:val="Document Map"/>
    <w:basedOn w:val="a0"/>
    <w:link w:val="aff5"/>
    <w:semiHidden/>
    <w:rsid w:val="00D17254"/>
    <w:pPr>
      <w:shd w:val="clear" w:color="auto" w:fill="000080"/>
    </w:pPr>
    <w:rPr>
      <w:rFonts w:ascii="Tahoma" w:hAnsi="Tahoma" w:cs="Tahoma"/>
      <w:sz w:val="20"/>
      <w:szCs w:val="20"/>
    </w:rPr>
  </w:style>
  <w:style w:type="character" w:customStyle="1" w:styleId="aff5">
    <w:name w:val="Схема документа Знак"/>
    <w:basedOn w:val="a1"/>
    <w:link w:val="aff4"/>
    <w:semiHidden/>
    <w:rsid w:val="00D17254"/>
    <w:rPr>
      <w:rFonts w:ascii="Tahoma" w:eastAsia="Times New Roman" w:hAnsi="Tahoma" w:cs="Tahoma"/>
      <w:sz w:val="20"/>
      <w:szCs w:val="20"/>
      <w:shd w:val="clear" w:color="auto" w:fill="000080"/>
      <w:lang w:eastAsia="ru-RU"/>
    </w:rPr>
  </w:style>
  <w:style w:type="paragraph" w:customStyle="1" w:styleId="116">
    <w:name w:val="Стиль Заголовок 1 + кернинг от 16 пт"/>
    <w:basedOn w:val="a0"/>
    <w:rsid w:val="00D17254"/>
    <w:pPr>
      <w:numPr>
        <w:numId w:val="3"/>
      </w:numPr>
    </w:pPr>
    <w:rPr>
      <w:rFonts w:ascii="Arial" w:hAnsi="Arial"/>
    </w:rPr>
  </w:style>
  <w:style w:type="paragraph" w:customStyle="1" w:styleId="1-">
    <w:name w:val="Ст1-осн.текст"/>
    <w:basedOn w:val="aff0"/>
    <w:rsid w:val="00D17254"/>
    <w:pPr>
      <w:spacing w:after="240"/>
      <w:ind w:left="0"/>
      <w:jc w:val="both"/>
    </w:pPr>
    <w:rPr>
      <w:rFonts w:ascii="Arial" w:hAnsi="Arial"/>
      <w:szCs w:val="20"/>
      <w:lang w:eastAsia="en-US"/>
    </w:rPr>
  </w:style>
  <w:style w:type="paragraph" w:customStyle="1" w:styleId="Web">
    <w:name w:val="Обычный (Web)"/>
    <w:basedOn w:val="a0"/>
    <w:rsid w:val="00D17254"/>
    <w:pPr>
      <w:spacing w:before="100" w:after="100"/>
    </w:pPr>
    <w:rPr>
      <w:rFonts w:ascii="Arial Unicode MS" w:eastAsia="Arial Unicode MS" w:hAnsi="Arial Unicode MS"/>
      <w:szCs w:val="20"/>
    </w:rPr>
  </w:style>
  <w:style w:type="paragraph" w:styleId="HTML">
    <w:name w:val="HTML Preformatted"/>
    <w:basedOn w:val="a0"/>
    <w:link w:val="HTML0"/>
    <w:rsid w:val="00D1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D17254"/>
    <w:rPr>
      <w:rFonts w:ascii="Courier New" w:eastAsia="Times New Roman" w:hAnsi="Courier New" w:cs="Courier New"/>
      <w:sz w:val="20"/>
      <w:szCs w:val="20"/>
      <w:lang w:eastAsia="ru-RU"/>
    </w:rPr>
  </w:style>
  <w:style w:type="character" w:styleId="aff6">
    <w:name w:val="Emphasis"/>
    <w:qFormat/>
    <w:rsid w:val="00D17254"/>
    <w:rPr>
      <w:i/>
      <w:iCs/>
    </w:rPr>
  </w:style>
  <w:style w:type="table" w:customStyle="1" w:styleId="13">
    <w:name w:val="Сетка таблицы1"/>
    <w:basedOn w:val="a2"/>
    <w:next w:val="af5"/>
    <w:uiPriority w:val="59"/>
    <w:rsid w:val="00D17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Мой"/>
    <w:basedOn w:val="a0"/>
    <w:link w:val="aff8"/>
    <w:qFormat/>
    <w:rsid w:val="00D17254"/>
    <w:pPr>
      <w:jc w:val="both"/>
    </w:pPr>
    <w:rPr>
      <w:rFonts w:eastAsiaTheme="minorHAnsi"/>
      <w:sz w:val="28"/>
      <w:szCs w:val="28"/>
      <w:lang w:eastAsia="en-US"/>
    </w:rPr>
  </w:style>
  <w:style w:type="table" w:customStyle="1" w:styleId="24">
    <w:name w:val="Сетка таблицы2"/>
    <w:basedOn w:val="a2"/>
    <w:next w:val="af5"/>
    <w:uiPriority w:val="59"/>
    <w:rsid w:val="00D172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laceholder Text"/>
    <w:basedOn w:val="a1"/>
    <w:uiPriority w:val="99"/>
    <w:semiHidden/>
    <w:rsid w:val="00D17254"/>
    <w:rPr>
      <w:color w:val="808080"/>
    </w:rPr>
  </w:style>
  <w:style w:type="character" w:customStyle="1" w:styleId="aff8">
    <w:name w:val="Мой Знак"/>
    <w:basedOn w:val="a1"/>
    <w:link w:val="aff7"/>
    <w:rsid w:val="00D17254"/>
    <w:rPr>
      <w:rFonts w:ascii="Times New Roman" w:hAnsi="Times New Roman" w:cs="Times New Roman"/>
      <w:sz w:val="28"/>
      <w:szCs w:val="28"/>
    </w:rPr>
  </w:style>
  <w:style w:type="character" w:customStyle="1" w:styleId="FontStyle128">
    <w:name w:val="Font Style128"/>
    <w:rsid w:val="00D17254"/>
    <w:rPr>
      <w:rFonts w:ascii="Times New Roman" w:hAnsi="Times New Roman" w:cs="Times New Roman"/>
      <w:color w:val="000000"/>
      <w:sz w:val="26"/>
      <w:szCs w:val="26"/>
    </w:rPr>
  </w:style>
  <w:style w:type="character" w:styleId="affa">
    <w:name w:val="FollowedHyperlink"/>
    <w:basedOn w:val="a1"/>
    <w:uiPriority w:val="99"/>
    <w:semiHidden/>
    <w:unhideWhenUsed/>
    <w:rsid w:val="00D17254"/>
    <w:rPr>
      <w:color w:val="800080" w:themeColor="followedHyperlink"/>
      <w:u w:val="single"/>
    </w:rPr>
  </w:style>
  <w:style w:type="paragraph" w:customStyle="1" w:styleId="Style23">
    <w:name w:val="Style23"/>
    <w:basedOn w:val="a0"/>
    <w:rsid w:val="00D17254"/>
    <w:pPr>
      <w:widowControl w:val="0"/>
      <w:autoSpaceDE w:val="0"/>
      <w:autoSpaceDN w:val="0"/>
      <w:adjustRightInd w:val="0"/>
      <w:spacing w:line="338" w:lineRule="exact"/>
      <w:ind w:firstLine="706"/>
      <w:jc w:val="both"/>
    </w:pPr>
  </w:style>
  <w:style w:type="character" w:customStyle="1" w:styleId="defaultlabelstyle3">
    <w:name w:val="defaultlabelstyle3"/>
    <w:basedOn w:val="a1"/>
    <w:rsid w:val="00D17254"/>
    <w:rPr>
      <w:rFonts w:ascii="Verdana" w:hAnsi="Verdana" w:hint="default"/>
      <w:b w:val="0"/>
      <w:bCs w:val="0"/>
      <w:color w:val="333333"/>
    </w:rPr>
  </w:style>
  <w:style w:type="paragraph" w:customStyle="1" w:styleId="Default">
    <w:name w:val="Default"/>
    <w:rsid w:val="007420D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7420D7"/>
    <w:pPr>
      <w:autoSpaceDE w:val="0"/>
      <w:autoSpaceDN w:val="0"/>
      <w:adjustRightInd w:val="0"/>
      <w:spacing w:after="0" w:line="240" w:lineRule="auto"/>
    </w:pPr>
    <w:rPr>
      <w:rFonts w:ascii="Courier New" w:hAnsi="Courier New" w:cs="Courier New"/>
      <w:sz w:val="20"/>
      <w:szCs w:val="20"/>
    </w:rPr>
  </w:style>
  <w:style w:type="paragraph" w:styleId="affb">
    <w:name w:val="Normal (Web)"/>
    <w:basedOn w:val="a0"/>
    <w:uiPriority w:val="99"/>
    <w:unhideWhenUsed/>
    <w:rsid w:val="007420D7"/>
    <w:pPr>
      <w:spacing w:before="150" w:after="1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grul.nalog.ru/" TargetMode="External"/><Relationship Id="rId18" Type="http://schemas.openxmlformats.org/officeDocument/2006/relationships/hyperlink" Target="https://service.nalog.ru/disfind.do" TargetMode="External"/><Relationship Id="rId26" Type="http://schemas.openxmlformats.org/officeDocument/2006/relationships/hyperlink" Target="https://yandex.ru/maps" TargetMode="External"/><Relationship Id="rId3" Type="http://schemas.openxmlformats.org/officeDocument/2006/relationships/settings" Target="settings.xml"/><Relationship Id="rId21" Type="http://schemas.openxmlformats.org/officeDocument/2006/relationships/hyperlink" Target="http://kad.arbitr.ru/" TargetMode="External"/><Relationship Id="rId34"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www.vestnik-gosreg.ru/publ/vgr/" TargetMode="External"/><Relationship Id="rId17" Type="http://schemas.openxmlformats.org/officeDocument/2006/relationships/hyperlink" Target="https://service.nalog.ru/disqualified.do" TargetMode="External"/><Relationship Id="rId25" Type="http://schemas.openxmlformats.org/officeDocument/2006/relationships/hyperlink" Target="https://service"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interrao-zakupki.ru/purchase/Reestr_nedobrosovestnykh_postavshchikov/" TargetMode="External"/><Relationship Id="rId20" Type="http://schemas.openxmlformats.org/officeDocument/2006/relationships/hyperlink" Target="https://fas.gov.ru/pages/reest_npo_remont" TargetMode="External"/><Relationship Id="rId29" Type="http://schemas.openxmlformats.org/officeDocument/2006/relationships/hyperlink" Target="https://service.nalog.ru/mru.d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grul" TargetMode="External"/><Relationship Id="rId24" Type="http://schemas.openxmlformats.org/officeDocument/2006/relationships/hyperlink" Target="http://kad.arbitr.ru/"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zakupki.gov.ru/epz/dishonestsupplier/quicksearch/search.html" TargetMode="External"/><Relationship Id="rId23" Type="http://schemas.openxmlformats.org/officeDocument/2006/relationships/hyperlink" Target="http://fssprus.ru/iss/ip/" TargetMode="External"/><Relationship Id="rId28" Type="http://schemas.openxmlformats.org/officeDocument/2006/relationships/hyperlink" Target="https://service" TargetMode="External"/><Relationship Id="rId10" Type="http://schemas.openxmlformats.org/officeDocument/2006/relationships/hyperlink" Target="http://www.vestnik-gosreg.ru/publ/vgr/" TargetMode="External"/><Relationship Id="rId19" Type="http://schemas.openxmlformats.org/officeDocument/2006/relationships/hyperlink" Target="https://service.nalog.ru/zd.do"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bankrot.fedresurs.ru/" TargetMode="External"/><Relationship Id="rId14" Type="http://schemas.openxmlformats.org/officeDocument/2006/relationships/hyperlink" Target="http://zakupki.gov.ru/epz/dishonestsupplier/quicksearch/search.html" TargetMode="External"/><Relationship Id="rId22" Type="http://schemas.openxmlformats.org/officeDocument/2006/relationships/hyperlink" Target="https://service.nalog.ru/bi.do" TargetMode="External"/><Relationship Id="rId27" Type="http://schemas.openxmlformats.org/officeDocument/2006/relationships/hyperlink" Target="http://mxkr.ru/" TargetMode="External"/><Relationship Id="rId30" Type="http://schemas.openxmlformats.org/officeDocument/2006/relationships/hyperlink" Target="https://gossluzhba"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21</Pages>
  <Words>6636</Words>
  <Characters>37827</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Захарченко Анастасия Олеговна</dc:creator>
  <cp:keywords/>
  <dc:description/>
  <cp:lastModifiedBy>Басалаева Лариса Владимировна</cp:lastModifiedBy>
  <cp:revision>35</cp:revision>
  <cp:lastPrinted>2018-02-14T01:52:00Z</cp:lastPrinted>
  <dcterms:created xsi:type="dcterms:W3CDTF">2017-10-10T09:45:00Z</dcterms:created>
  <dcterms:modified xsi:type="dcterms:W3CDTF">2018-06-27T07:20:00Z</dcterms:modified>
</cp:coreProperties>
</file>